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7CCDA" w14:textId="77777777" w:rsidR="00C4515D" w:rsidRPr="00A90DEF" w:rsidRDefault="00617A46">
      <w:pPr>
        <w:pStyle w:val="Title"/>
        <w:pBdr>
          <w:top w:val="none" w:sz="0" w:space="0" w:color="auto"/>
          <w:left w:val="none" w:sz="0" w:space="0" w:color="auto"/>
          <w:bottom w:val="none" w:sz="0" w:space="0" w:color="auto"/>
          <w:right w:val="none" w:sz="0" w:space="0" w:color="auto"/>
        </w:pBdr>
        <w:rPr>
          <w:rFonts w:ascii="Calibri" w:hAnsi="Calibri"/>
          <w:color w:val="auto"/>
          <w:sz w:val="32"/>
          <w:szCs w:val="32"/>
        </w:rPr>
      </w:pPr>
      <w:r>
        <w:rPr>
          <w:rFonts w:ascii="Calibri" w:hAnsi="Calibri"/>
          <w:color w:val="auto"/>
          <w:sz w:val="32"/>
          <w:szCs w:val="32"/>
        </w:rPr>
        <w:t>Great Houghton</w:t>
      </w:r>
      <w:r w:rsidR="00C4515D" w:rsidRPr="00A90DEF">
        <w:rPr>
          <w:rFonts w:ascii="Calibri" w:hAnsi="Calibri"/>
          <w:color w:val="auto"/>
          <w:sz w:val="32"/>
          <w:szCs w:val="32"/>
        </w:rPr>
        <w:t xml:space="preserve"> Parish Council</w:t>
      </w:r>
    </w:p>
    <w:p w14:paraId="31D7CCDB" w14:textId="77777777" w:rsidR="00C4515D" w:rsidRPr="00A90DEF" w:rsidRDefault="00C4515D">
      <w:pPr>
        <w:rPr>
          <w:rFonts w:ascii="Calibri" w:hAnsi="Calibri"/>
        </w:rPr>
      </w:pPr>
    </w:p>
    <w:p w14:paraId="31D7CCDC" w14:textId="77777777" w:rsidR="00C4515D" w:rsidRPr="00A90DEF" w:rsidRDefault="00C4515D">
      <w:pPr>
        <w:rPr>
          <w:rFonts w:ascii="Calibri" w:hAnsi="Calibri"/>
          <w:b/>
        </w:rPr>
      </w:pPr>
      <w:r w:rsidRPr="00A90DEF">
        <w:rPr>
          <w:rFonts w:ascii="Calibri" w:hAnsi="Calibri"/>
          <w:b/>
        </w:rPr>
        <w:t>Chairman:</w:t>
      </w:r>
      <w:r w:rsidRPr="00A90DEF">
        <w:rPr>
          <w:rFonts w:ascii="Calibri" w:hAnsi="Calibri"/>
          <w:b/>
        </w:rPr>
        <w:tab/>
      </w:r>
      <w:r w:rsidRPr="00A90DEF">
        <w:rPr>
          <w:rFonts w:ascii="Calibri" w:hAnsi="Calibri"/>
          <w:b/>
        </w:rPr>
        <w:tab/>
      </w:r>
      <w:r w:rsidRPr="00A90DEF">
        <w:rPr>
          <w:rFonts w:ascii="Calibri" w:hAnsi="Calibri"/>
          <w:b/>
        </w:rPr>
        <w:tab/>
      </w:r>
      <w:r w:rsidRPr="00A90DEF">
        <w:rPr>
          <w:rFonts w:ascii="Calibri" w:hAnsi="Calibri"/>
          <w:b/>
        </w:rPr>
        <w:tab/>
      </w:r>
      <w:r w:rsidRPr="00A90DEF">
        <w:rPr>
          <w:rFonts w:ascii="Calibri" w:hAnsi="Calibri"/>
          <w:b/>
        </w:rPr>
        <w:tab/>
      </w:r>
      <w:r w:rsidRPr="00A90DEF">
        <w:rPr>
          <w:rFonts w:ascii="Calibri" w:hAnsi="Calibri"/>
          <w:b/>
        </w:rPr>
        <w:tab/>
      </w:r>
      <w:r w:rsidRPr="00A90DEF">
        <w:rPr>
          <w:rFonts w:ascii="Calibri" w:hAnsi="Calibri"/>
          <w:b/>
        </w:rPr>
        <w:tab/>
        <w:t>Clerk:</w:t>
      </w:r>
    </w:p>
    <w:p w14:paraId="31D7CCDD" w14:textId="5A7CE8BC" w:rsidR="00C4515D" w:rsidRPr="00A90DEF" w:rsidRDefault="00506B30">
      <w:pPr>
        <w:pStyle w:val="Heading1"/>
        <w:rPr>
          <w:rFonts w:ascii="Calibri" w:hAnsi="Calibri"/>
          <w:sz w:val="24"/>
          <w:szCs w:val="24"/>
        </w:rPr>
      </w:pPr>
      <w:r>
        <w:rPr>
          <w:rFonts w:ascii="Calibri" w:hAnsi="Calibri"/>
          <w:sz w:val="24"/>
          <w:szCs w:val="24"/>
        </w:rPr>
        <w:t>Cllr Bill Garner</w:t>
      </w:r>
      <w:r w:rsidR="005A0C06">
        <w:rPr>
          <w:rFonts w:ascii="Calibri" w:hAnsi="Calibri"/>
          <w:sz w:val="24"/>
          <w:szCs w:val="24"/>
        </w:rPr>
        <w:tab/>
      </w:r>
      <w:r w:rsidR="005A0C06">
        <w:rPr>
          <w:rFonts w:ascii="Calibri" w:hAnsi="Calibri"/>
          <w:sz w:val="24"/>
          <w:szCs w:val="24"/>
        </w:rPr>
        <w:tab/>
      </w:r>
      <w:r w:rsidR="005A0C06">
        <w:rPr>
          <w:rFonts w:ascii="Calibri" w:hAnsi="Calibri"/>
          <w:sz w:val="24"/>
          <w:szCs w:val="24"/>
        </w:rPr>
        <w:tab/>
      </w:r>
      <w:r w:rsidR="00331B51">
        <w:rPr>
          <w:rFonts w:ascii="Calibri" w:hAnsi="Calibri"/>
          <w:sz w:val="24"/>
          <w:szCs w:val="24"/>
        </w:rPr>
        <w:tab/>
      </w:r>
      <w:r w:rsidR="00331B51">
        <w:rPr>
          <w:rFonts w:ascii="Calibri" w:hAnsi="Calibri"/>
          <w:sz w:val="24"/>
          <w:szCs w:val="24"/>
        </w:rPr>
        <w:tab/>
      </w:r>
      <w:r w:rsidR="00331B51">
        <w:rPr>
          <w:rFonts w:ascii="Calibri" w:hAnsi="Calibri"/>
          <w:sz w:val="24"/>
          <w:szCs w:val="24"/>
        </w:rPr>
        <w:tab/>
      </w:r>
      <w:r w:rsidR="00331B51">
        <w:rPr>
          <w:rFonts w:ascii="Calibri" w:hAnsi="Calibri"/>
          <w:sz w:val="24"/>
          <w:szCs w:val="24"/>
        </w:rPr>
        <w:tab/>
        <w:t>Mr Mike Billingham</w:t>
      </w:r>
    </w:p>
    <w:p w14:paraId="31D7CCDE" w14:textId="77777777" w:rsidR="000F148B" w:rsidRPr="00A90DEF" w:rsidRDefault="000F148B">
      <w:pPr>
        <w:pBdr>
          <w:bottom w:val="single" w:sz="12" w:space="1" w:color="auto"/>
        </w:pBdr>
        <w:rPr>
          <w:rFonts w:ascii="Calibri" w:hAnsi="Calibri"/>
        </w:rPr>
      </w:pPr>
    </w:p>
    <w:p w14:paraId="31D7CCDF" w14:textId="1CA7E8E4" w:rsidR="005848DA" w:rsidRPr="005A0C06" w:rsidRDefault="00A90DEF" w:rsidP="005848DA">
      <w:pPr>
        <w:jc w:val="both"/>
        <w:rPr>
          <w:rFonts w:ascii="Calibri" w:hAnsi="Calibri"/>
          <w:b/>
          <w:bCs/>
        </w:rPr>
      </w:pPr>
      <w:r w:rsidRPr="005A0C06">
        <w:rPr>
          <w:rFonts w:ascii="Calibri" w:hAnsi="Calibri"/>
          <w:b/>
          <w:bCs/>
        </w:rPr>
        <w:t>Councillors are summoned to t</w:t>
      </w:r>
      <w:r w:rsidR="00C4515D" w:rsidRPr="005A0C06">
        <w:rPr>
          <w:rFonts w:ascii="Calibri" w:hAnsi="Calibri"/>
          <w:b/>
          <w:bCs/>
        </w:rPr>
        <w:t>he</w:t>
      </w:r>
      <w:r w:rsidR="006E651A">
        <w:rPr>
          <w:rFonts w:ascii="Calibri" w:hAnsi="Calibri"/>
          <w:b/>
          <w:bCs/>
        </w:rPr>
        <w:t xml:space="preserve"> Ordinary </w:t>
      </w:r>
      <w:r w:rsidR="00C4515D" w:rsidRPr="005A0C06">
        <w:rPr>
          <w:rFonts w:ascii="Calibri" w:hAnsi="Calibri"/>
          <w:b/>
          <w:bCs/>
        </w:rPr>
        <w:t xml:space="preserve">Meeting of </w:t>
      </w:r>
      <w:r w:rsidR="00617A46" w:rsidRPr="005A0C06">
        <w:rPr>
          <w:rFonts w:ascii="Calibri" w:hAnsi="Calibri"/>
          <w:b/>
          <w:bCs/>
        </w:rPr>
        <w:t>Great Houghton</w:t>
      </w:r>
      <w:r w:rsidR="00C4515D" w:rsidRPr="005A0C06">
        <w:rPr>
          <w:rFonts w:ascii="Calibri" w:hAnsi="Calibri"/>
          <w:b/>
          <w:bCs/>
        </w:rPr>
        <w:t xml:space="preserve"> Parish Council to be held </w:t>
      </w:r>
      <w:r w:rsidR="004455C4">
        <w:rPr>
          <w:rFonts w:ascii="Calibri" w:hAnsi="Calibri"/>
          <w:b/>
          <w:bCs/>
        </w:rPr>
        <w:t xml:space="preserve">on </w:t>
      </w:r>
      <w:r w:rsidR="006E651A">
        <w:rPr>
          <w:rFonts w:ascii="Calibri" w:hAnsi="Calibri"/>
          <w:b/>
          <w:bCs/>
        </w:rPr>
        <w:t xml:space="preserve">Tuesday </w:t>
      </w:r>
      <w:r w:rsidR="000D49E3">
        <w:rPr>
          <w:rFonts w:ascii="Calibri" w:hAnsi="Calibri"/>
          <w:b/>
          <w:bCs/>
        </w:rPr>
        <w:t>13 July</w:t>
      </w:r>
      <w:r w:rsidR="004455C4">
        <w:rPr>
          <w:rFonts w:ascii="Calibri" w:hAnsi="Calibri"/>
          <w:b/>
          <w:bCs/>
        </w:rPr>
        <w:t xml:space="preserve"> 202</w:t>
      </w:r>
      <w:r w:rsidR="00506B30">
        <w:rPr>
          <w:rFonts w:ascii="Calibri" w:hAnsi="Calibri"/>
          <w:b/>
          <w:bCs/>
        </w:rPr>
        <w:t xml:space="preserve">1 at the Village Hall, Leys Lane </w:t>
      </w:r>
      <w:r w:rsidR="004B0C1E">
        <w:rPr>
          <w:rFonts w:ascii="Calibri" w:hAnsi="Calibri"/>
          <w:b/>
          <w:bCs/>
        </w:rPr>
        <w:t xml:space="preserve">commencing </w:t>
      </w:r>
      <w:r w:rsidR="00C4515D" w:rsidRPr="005A0C06">
        <w:rPr>
          <w:rFonts w:ascii="Calibri" w:hAnsi="Calibri"/>
          <w:b/>
          <w:bCs/>
        </w:rPr>
        <w:t xml:space="preserve">at </w:t>
      </w:r>
      <w:r w:rsidR="0020625E" w:rsidRPr="005A0C06">
        <w:rPr>
          <w:rFonts w:ascii="Calibri" w:hAnsi="Calibri"/>
          <w:b/>
          <w:bCs/>
        </w:rPr>
        <w:t>7.</w:t>
      </w:r>
      <w:r w:rsidR="005A0C06" w:rsidRPr="005A0C06">
        <w:rPr>
          <w:rFonts w:ascii="Calibri" w:hAnsi="Calibri"/>
          <w:b/>
          <w:bCs/>
        </w:rPr>
        <w:t>30 pm</w:t>
      </w:r>
      <w:r w:rsidR="00C442FA">
        <w:rPr>
          <w:rFonts w:ascii="Calibri" w:hAnsi="Calibri"/>
          <w:b/>
          <w:bCs/>
        </w:rPr>
        <w:t>.</w:t>
      </w:r>
      <w:r w:rsidR="00C4515D" w:rsidRPr="005A0C06">
        <w:rPr>
          <w:rFonts w:ascii="Calibri" w:hAnsi="Calibri"/>
          <w:b/>
          <w:bCs/>
        </w:rPr>
        <w:t xml:space="preserve"> </w:t>
      </w:r>
    </w:p>
    <w:p w14:paraId="31D7CCE0" w14:textId="77777777" w:rsidR="00A90DEF" w:rsidRDefault="00A90DEF" w:rsidP="00A90DEF">
      <w:pPr>
        <w:jc w:val="center"/>
        <w:rPr>
          <w:rFonts w:ascii="Calibri" w:hAnsi="Calibri"/>
          <w:b/>
        </w:rPr>
      </w:pPr>
    </w:p>
    <w:p w14:paraId="31D7CCE1" w14:textId="3A80B308" w:rsidR="00A90DEF" w:rsidRDefault="00A90DEF" w:rsidP="00A90DEF">
      <w:pPr>
        <w:jc w:val="center"/>
        <w:rPr>
          <w:rFonts w:ascii="Calibri" w:hAnsi="Calibri"/>
          <w:b/>
        </w:rPr>
      </w:pPr>
      <w:r w:rsidRPr="00A90DEF">
        <w:rPr>
          <w:rFonts w:ascii="Calibri" w:hAnsi="Calibri"/>
          <w:b/>
        </w:rPr>
        <w:t>Members of the public and press are very welcome to attend</w:t>
      </w:r>
      <w:r w:rsidR="00C442FA">
        <w:rPr>
          <w:rFonts w:ascii="Calibri" w:hAnsi="Calibri"/>
          <w:b/>
        </w:rPr>
        <w:t>.</w:t>
      </w:r>
      <w:r>
        <w:rPr>
          <w:rFonts w:ascii="Calibri" w:hAnsi="Calibri"/>
          <w:b/>
        </w:rPr>
        <w:t xml:space="preserve"> </w:t>
      </w:r>
    </w:p>
    <w:p w14:paraId="31D7CCE2" w14:textId="77777777" w:rsidR="00A90DEF" w:rsidRDefault="00737634" w:rsidP="00A90DEF">
      <w:pPr>
        <w:jc w:val="center"/>
        <w:rPr>
          <w:rFonts w:ascii="Calibri" w:hAnsi="Calibri"/>
          <w:b/>
        </w:rPr>
      </w:pPr>
      <w:r>
        <w:rPr>
          <w:noProof/>
          <w:lang w:eastAsia="en-GB"/>
        </w:rPr>
        <w:drawing>
          <wp:anchor distT="0" distB="0" distL="114300" distR="114300" simplePos="0" relativeHeight="251657728" behindDoc="1" locked="0" layoutInCell="1" allowOverlap="1" wp14:anchorId="31D7CD5A" wp14:editId="31D7CD5B">
            <wp:simplePos x="0" y="0"/>
            <wp:positionH relativeFrom="column">
              <wp:posOffset>-76200</wp:posOffset>
            </wp:positionH>
            <wp:positionV relativeFrom="paragraph">
              <wp:posOffset>5080</wp:posOffset>
            </wp:positionV>
            <wp:extent cx="1809750" cy="475615"/>
            <wp:effectExtent l="0" t="0" r="0" b="0"/>
            <wp:wrapNone/>
            <wp:docPr id="2" name="Picture 1" descr="C:\Documents and Settings\brenda.irvine\My Documents\My Pictures\Signatures\mike billingha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enda.irvine\My Documents\My Pictures\Signatures\mike billingham.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475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D7CCE3" w14:textId="77777777" w:rsidR="00A90DEF" w:rsidRDefault="00A90DEF" w:rsidP="001310F1">
      <w:pPr>
        <w:rPr>
          <w:rFonts w:ascii="Calibri" w:hAnsi="Calibri"/>
          <w:b/>
        </w:rPr>
      </w:pPr>
    </w:p>
    <w:p w14:paraId="31D7CCE4" w14:textId="77777777" w:rsidR="00A90DEF" w:rsidRDefault="00A90DEF" w:rsidP="00A90DEF">
      <w:pPr>
        <w:jc w:val="center"/>
        <w:rPr>
          <w:rFonts w:ascii="Calibri" w:hAnsi="Calibri"/>
          <w:b/>
        </w:rPr>
      </w:pPr>
    </w:p>
    <w:p w14:paraId="31D7CCE6" w14:textId="79974554" w:rsidR="001310F1" w:rsidRPr="00B96C37" w:rsidRDefault="00331B51" w:rsidP="00B96C37">
      <w:pPr>
        <w:jc w:val="both"/>
        <w:rPr>
          <w:rFonts w:ascii="Calibri" w:hAnsi="Calibri"/>
          <w:bCs/>
        </w:rPr>
      </w:pPr>
      <w:r>
        <w:rPr>
          <w:rFonts w:ascii="Calibri" w:hAnsi="Calibri"/>
        </w:rPr>
        <w:t>Mike Billingham</w:t>
      </w:r>
      <w:r>
        <w:rPr>
          <w:rFonts w:ascii="Calibri" w:hAnsi="Calibri"/>
        </w:rPr>
        <w:tab/>
      </w:r>
      <w:r w:rsidR="00787676" w:rsidRPr="00A90DEF">
        <w:rPr>
          <w:rFonts w:ascii="Calibri" w:hAnsi="Calibri"/>
        </w:rPr>
        <w:tab/>
      </w:r>
      <w:r w:rsidR="00C4515D" w:rsidRPr="00A90DEF">
        <w:rPr>
          <w:rFonts w:ascii="Calibri" w:hAnsi="Calibri"/>
          <w:bCs/>
        </w:rPr>
        <w:t>Clerk</w:t>
      </w:r>
      <w:r w:rsidR="00C4515D" w:rsidRPr="00A90DEF">
        <w:rPr>
          <w:rFonts w:ascii="Calibri" w:hAnsi="Calibri"/>
          <w:bCs/>
        </w:rPr>
        <w:tab/>
      </w:r>
      <w:r w:rsidR="00C4515D" w:rsidRPr="00A90DEF">
        <w:rPr>
          <w:rFonts w:ascii="Calibri" w:hAnsi="Calibri"/>
          <w:bCs/>
        </w:rPr>
        <w:tab/>
      </w:r>
      <w:r w:rsidR="005848DA" w:rsidRPr="00A90DEF">
        <w:rPr>
          <w:rFonts w:ascii="Calibri" w:hAnsi="Calibri"/>
          <w:bCs/>
        </w:rPr>
        <w:tab/>
      </w:r>
      <w:r w:rsidR="00C4515D" w:rsidRPr="00A90DEF">
        <w:rPr>
          <w:rFonts w:ascii="Calibri" w:hAnsi="Calibri"/>
          <w:bCs/>
        </w:rPr>
        <w:tab/>
        <w:t xml:space="preserve">Dated </w:t>
      </w:r>
      <w:r w:rsidR="00C9417C">
        <w:rPr>
          <w:rFonts w:ascii="Calibri" w:hAnsi="Calibri"/>
          <w:bCs/>
        </w:rPr>
        <w:t>8</w:t>
      </w:r>
      <w:r w:rsidR="000E356B">
        <w:rPr>
          <w:rFonts w:ascii="Calibri" w:hAnsi="Calibri"/>
          <w:bCs/>
        </w:rPr>
        <w:t xml:space="preserve"> J</w:t>
      </w:r>
      <w:r w:rsidR="00C92F25">
        <w:rPr>
          <w:rFonts w:ascii="Calibri" w:hAnsi="Calibri"/>
          <w:bCs/>
        </w:rPr>
        <w:t xml:space="preserve">uly </w:t>
      </w:r>
      <w:r w:rsidR="00E32C19">
        <w:rPr>
          <w:rFonts w:ascii="Calibri" w:hAnsi="Calibri"/>
          <w:bCs/>
        </w:rPr>
        <w:t>202</w:t>
      </w:r>
      <w:r w:rsidR="00506B30">
        <w:rPr>
          <w:rFonts w:ascii="Calibri" w:hAnsi="Calibri"/>
          <w:bCs/>
        </w:rPr>
        <w:t>1</w:t>
      </w:r>
    </w:p>
    <w:tbl>
      <w:tblPr>
        <w:tblStyle w:val="TableGrid"/>
        <w:tblW w:w="9498" w:type="dxa"/>
        <w:tblInd w:w="-289" w:type="dxa"/>
        <w:tblLook w:val="04A0" w:firstRow="1" w:lastRow="0" w:firstColumn="1" w:lastColumn="0" w:noHBand="0" w:noVBand="1"/>
      </w:tblPr>
      <w:tblGrid>
        <w:gridCol w:w="4637"/>
        <w:gridCol w:w="4861"/>
      </w:tblGrid>
      <w:tr w:rsidR="00002EC3" w14:paraId="0BEA06B9" w14:textId="77777777" w:rsidTr="000C1A5D">
        <w:tc>
          <w:tcPr>
            <w:tcW w:w="4637" w:type="dxa"/>
          </w:tcPr>
          <w:p w14:paraId="44B026EF" w14:textId="1D9D0910" w:rsidR="00002EC3" w:rsidRPr="003B554E" w:rsidRDefault="003B554E" w:rsidP="00583D0E">
            <w:pPr>
              <w:rPr>
                <w:rFonts w:ascii="Calibri" w:hAnsi="Calibri"/>
                <w:b/>
                <w:color w:val="FF0000"/>
                <w:sz w:val="20"/>
                <w:szCs w:val="20"/>
              </w:rPr>
            </w:pPr>
            <w:r w:rsidRPr="003B554E">
              <w:rPr>
                <w:rFonts w:ascii="Calibri" w:hAnsi="Calibri"/>
                <w:b/>
                <w:color w:val="FF0000"/>
                <w:sz w:val="20"/>
                <w:szCs w:val="20"/>
              </w:rPr>
              <w:t>All Attendees are required throughout the meeting to comply with the COVID19 special measures, as detailed in the following risk assessment</w:t>
            </w:r>
          </w:p>
        </w:tc>
        <w:tc>
          <w:tcPr>
            <w:tcW w:w="4861" w:type="dxa"/>
          </w:tcPr>
          <w:p w14:paraId="34D2894C" w14:textId="597E7A57" w:rsidR="00002EC3" w:rsidRPr="003B554E" w:rsidRDefault="003B554E" w:rsidP="00583D0E">
            <w:pPr>
              <w:rPr>
                <w:rFonts w:ascii="Calibri" w:hAnsi="Calibri"/>
                <w:b/>
                <w:color w:val="FF0000"/>
                <w:sz w:val="20"/>
                <w:szCs w:val="20"/>
              </w:rPr>
            </w:pPr>
            <w:r w:rsidRPr="003B554E">
              <w:rPr>
                <w:rFonts w:ascii="Calibri" w:hAnsi="Calibri"/>
                <w:b/>
                <w:color w:val="FF0000"/>
                <w:sz w:val="20"/>
                <w:szCs w:val="20"/>
              </w:rPr>
              <w:t xml:space="preserve">Anyone who may be showing any COVID symptoms should not attend the meeting but forward their apologies to the Parish Clerk, along with any comments or concerns that they would wish the council to be made aware of. </w:t>
            </w:r>
          </w:p>
        </w:tc>
      </w:tr>
    </w:tbl>
    <w:p w14:paraId="31D7CCE9" w14:textId="65BA684B" w:rsidR="00262FDF" w:rsidRPr="008D5442" w:rsidRDefault="006E651A" w:rsidP="00C92F25">
      <w:pPr>
        <w:jc w:val="center"/>
        <w:rPr>
          <w:rFonts w:ascii="Calibri" w:hAnsi="Calibri"/>
          <w:b/>
        </w:rPr>
      </w:pPr>
      <w:r>
        <w:rPr>
          <w:rFonts w:ascii="Calibri" w:hAnsi="Calibri"/>
          <w:b/>
        </w:rPr>
        <w:t>The business to be transacted is as follows:</w:t>
      </w:r>
    </w:p>
    <w:tbl>
      <w:tblPr>
        <w:tblStyle w:val="TableGrid"/>
        <w:tblW w:w="9498" w:type="dxa"/>
        <w:tblInd w:w="-289" w:type="dxa"/>
        <w:tblLook w:val="04A0" w:firstRow="1" w:lastRow="0" w:firstColumn="1" w:lastColumn="0" w:noHBand="0" w:noVBand="1"/>
      </w:tblPr>
      <w:tblGrid>
        <w:gridCol w:w="8789"/>
        <w:gridCol w:w="709"/>
      </w:tblGrid>
      <w:tr w:rsidR="0035308E" w14:paraId="31D7CCF3" w14:textId="77777777" w:rsidTr="00B96C37">
        <w:tc>
          <w:tcPr>
            <w:tcW w:w="8789" w:type="dxa"/>
          </w:tcPr>
          <w:p w14:paraId="2D62617C" w14:textId="51C79194" w:rsidR="0035308E" w:rsidRDefault="00506B30">
            <w:pPr>
              <w:tabs>
                <w:tab w:val="num" w:pos="1440"/>
              </w:tabs>
              <w:rPr>
                <w:rFonts w:ascii="Calibri" w:hAnsi="Calibri"/>
                <w:b/>
                <w:bCs/>
              </w:rPr>
            </w:pPr>
            <w:r>
              <w:rPr>
                <w:rFonts w:ascii="Calibri" w:hAnsi="Calibri"/>
                <w:b/>
                <w:bCs/>
              </w:rPr>
              <w:t>0</w:t>
            </w:r>
            <w:r w:rsidR="000D49E3">
              <w:rPr>
                <w:rFonts w:ascii="Calibri" w:hAnsi="Calibri"/>
                <w:b/>
                <w:bCs/>
              </w:rPr>
              <w:t>28</w:t>
            </w:r>
            <w:r>
              <w:rPr>
                <w:rFonts w:ascii="Calibri" w:hAnsi="Calibri"/>
                <w:b/>
                <w:bCs/>
              </w:rPr>
              <w:t>/21</w:t>
            </w:r>
            <w:r w:rsidR="0035308E" w:rsidRPr="00A74A6E">
              <w:rPr>
                <w:rFonts w:ascii="Calibri" w:hAnsi="Calibri"/>
                <w:b/>
                <w:bCs/>
              </w:rPr>
              <w:t xml:space="preserve">. </w:t>
            </w:r>
            <w:r w:rsidR="00972374">
              <w:rPr>
                <w:rFonts w:ascii="Calibri" w:hAnsi="Calibri"/>
                <w:b/>
                <w:bCs/>
              </w:rPr>
              <w:t>Opening Procedures</w:t>
            </w:r>
          </w:p>
          <w:p w14:paraId="5C864097" w14:textId="77777777" w:rsidR="00972374" w:rsidRDefault="00972374" w:rsidP="00972374">
            <w:pPr>
              <w:pStyle w:val="ListParagraph"/>
              <w:numPr>
                <w:ilvl w:val="0"/>
                <w:numId w:val="20"/>
              </w:numPr>
              <w:tabs>
                <w:tab w:val="num" w:pos="1440"/>
              </w:tabs>
              <w:rPr>
                <w:rFonts w:ascii="Calibri" w:hAnsi="Calibri"/>
              </w:rPr>
            </w:pPr>
            <w:r w:rsidRPr="00972374">
              <w:rPr>
                <w:rFonts w:ascii="Calibri" w:hAnsi="Calibri"/>
              </w:rPr>
              <w:t>To receive and approve apologies for absence:</w:t>
            </w:r>
          </w:p>
          <w:p w14:paraId="7652B981" w14:textId="7BFF8ACD" w:rsidR="00972374" w:rsidRDefault="00972374" w:rsidP="00972374">
            <w:pPr>
              <w:pStyle w:val="ListParagraph"/>
              <w:numPr>
                <w:ilvl w:val="0"/>
                <w:numId w:val="20"/>
              </w:numPr>
              <w:tabs>
                <w:tab w:val="num" w:pos="1440"/>
              </w:tabs>
              <w:rPr>
                <w:rFonts w:ascii="Calibri" w:hAnsi="Calibri"/>
              </w:rPr>
            </w:pPr>
            <w:r>
              <w:rPr>
                <w:rFonts w:ascii="Calibri" w:hAnsi="Calibri"/>
              </w:rPr>
              <w:t xml:space="preserve">To approve the minutes of the previous </w:t>
            </w:r>
            <w:r w:rsidR="000B02C7">
              <w:rPr>
                <w:rFonts w:ascii="Calibri" w:hAnsi="Calibri"/>
              </w:rPr>
              <w:t>Ordinary</w:t>
            </w:r>
            <w:r>
              <w:rPr>
                <w:rFonts w:ascii="Calibri" w:hAnsi="Calibri"/>
              </w:rPr>
              <w:t xml:space="preserve"> Council Meeting held on Tuesday </w:t>
            </w:r>
            <w:r w:rsidR="000D49E3">
              <w:rPr>
                <w:rFonts w:ascii="Calibri" w:hAnsi="Calibri"/>
              </w:rPr>
              <w:t>8 June</w:t>
            </w:r>
            <w:r>
              <w:rPr>
                <w:rFonts w:ascii="Calibri" w:hAnsi="Calibri"/>
              </w:rPr>
              <w:t xml:space="preserve"> 2021</w:t>
            </w:r>
          </w:p>
          <w:p w14:paraId="31D7CCF0" w14:textId="15AC71B4" w:rsidR="00972374" w:rsidRPr="00972374" w:rsidRDefault="00972374" w:rsidP="00972374">
            <w:pPr>
              <w:pStyle w:val="ListParagraph"/>
              <w:numPr>
                <w:ilvl w:val="0"/>
                <w:numId w:val="20"/>
              </w:numPr>
              <w:tabs>
                <w:tab w:val="num" w:pos="1440"/>
              </w:tabs>
              <w:rPr>
                <w:rFonts w:ascii="Calibri" w:hAnsi="Calibri"/>
              </w:rPr>
            </w:pPr>
            <w:r>
              <w:rPr>
                <w:rFonts w:ascii="Calibri" w:hAnsi="Calibri"/>
              </w:rPr>
              <w:t>To receive declaration of interests related to the business on the agenda</w:t>
            </w:r>
          </w:p>
        </w:tc>
        <w:tc>
          <w:tcPr>
            <w:tcW w:w="709" w:type="dxa"/>
          </w:tcPr>
          <w:p w14:paraId="31D7CCF1" w14:textId="77777777" w:rsidR="0035308E" w:rsidRDefault="0035308E">
            <w:pPr>
              <w:tabs>
                <w:tab w:val="num" w:pos="1440"/>
              </w:tabs>
              <w:rPr>
                <w:rFonts w:ascii="Calibri" w:hAnsi="Calibri"/>
                <w:bCs/>
              </w:rPr>
            </w:pPr>
          </w:p>
          <w:p w14:paraId="31D7CCF2" w14:textId="77777777" w:rsidR="009616A5" w:rsidRDefault="009616A5">
            <w:pPr>
              <w:tabs>
                <w:tab w:val="num" w:pos="1440"/>
              </w:tabs>
              <w:rPr>
                <w:rFonts w:ascii="Calibri" w:hAnsi="Calibri"/>
                <w:bCs/>
              </w:rPr>
            </w:pPr>
          </w:p>
        </w:tc>
      </w:tr>
      <w:tr w:rsidR="00E308FC" w14:paraId="21F7C813" w14:textId="77777777" w:rsidTr="00E308FC">
        <w:tc>
          <w:tcPr>
            <w:tcW w:w="9498" w:type="dxa"/>
            <w:gridSpan w:val="2"/>
          </w:tcPr>
          <w:p w14:paraId="1739DD9F" w14:textId="1C4D9E19" w:rsidR="00E308FC" w:rsidRDefault="00E308FC">
            <w:pPr>
              <w:tabs>
                <w:tab w:val="num" w:pos="1440"/>
              </w:tabs>
              <w:rPr>
                <w:rFonts w:ascii="Calibri" w:hAnsi="Calibri"/>
                <w:bCs/>
              </w:rPr>
            </w:pPr>
            <w:r w:rsidRPr="00130E10">
              <w:rPr>
                <w:rFonts w:ascii="Calibri" w:hAnsi="Calibri"/>
                <w:i/>
                <w:color w:val="4472C4" w:themeColor="accent1"/>
                <w:sz w:val="20"/>
                <w:szCs w:val="20"/>
              </w:rPr>
              <w:t>Members are reminded that the disclosure of a Disclosable Pecuniary interest will require that the member withdraws from the meeting room during the transaction of that item of business</w:t>
            </w:r>
            <w:r w:rsidRPr="00130E10">
              <w:rPr>
                <w:rFonts w:ascii="Calibri" w:hAnsi="Calibri"/>
                <w:color w:val="4472C4" w:themeColor="accent1"/>
                <w:sz w:val="20"/>
                <w:szCs w:val="20"/>
              </w:rPr>
              <w:t xml:space="preserve">) </w:t>
            </w:r>
          </w:p>
        </w:tc>
      </w:tr>
      <w:tr w:rsidR="0035308E" w14:paraId="31D7CCFD" w14:textId="77777777" w:rsidTr="00B96C37">
        <w:tc>
          <w:tcPr>
            <w:tcW w:w="8789" w:type="dxa"/>
          </w:tcPr>
          <w:p w14:paraId="31D7CCFB" w14:textId="2231791A" w:rsidR="0035308E" w:rsidRPr="00E308FC" w:rsidRDefault="00506B30" w:rsidP="0035308E">
            <w:pPr>
              <w:rPr>
                <w:rFonts w:ascii="Calibri" w:hAnsi="Calibri"/>
                <w:b/>
              </w:rPr>
            </w:pPr>
            <w:r>
              <w:rPr>
                <w:rFonts w:ascii="Calibri" w:hAnsi="Calibri"/>
                <w:b/>
              </w:rPr>
              <w:t>0</w:t>
            </w:r>
            <w:r w:rsidR="000D49E3">
              <w:rPr>
                <w:rFonts w:ascii="Calibri" w:hAnsi="Calibri"/>
                <w:b/>
              </w:rPr>
              <w:t>29</w:t>
            </w:r>
            <w:r>
              <w:rPr>
                <w:rFonts w:ascii="Calibri" w:hAnsi="Calibri"/>
                <w:b/>
              </w:rPr>
              <w:t>/21</w:t>
            </w:r>
            <w:r w:rsidR="0035308E">
              <w:rPr>
                <w:rFonts w:ascii="Calibri" w:hAnsi="Calibri"/>
                <w:b/>
              </w:rPr>
              <w:t>.</w:t>
            </w:r>
            <w:r w:rsidR="0035308E" w:rsidRPr="00A74A6E">
              <w:rPr>
                <w:rFonts w:ascii="Calibri" w:hAnsi="Calibri"/>
                <w:b/>
              </w:rPr>
              <w:t xml:space="preserve"> Public Participation Section  </w:t>
            </w:r>
          </w:p>
        </w:tc>
        <w:tc>
          <w:tcPr>
            <w:tcW w:w="709" w:type="dxa"/>
          </w:tcPr>
          <w:p w14:paraId="31D7CCFC" w14:textId="77777777" w:rsidR="0035308E" w:rsidRDefault="0035308E">
            <w:pPr>
              <w:tabs>
                <w:tab w:val="num" w:pos="1440"/>
              </w:tabs>
              <w:rPr>
                <w:rFonts w:ascii="Calibri" w:hAnsi="Calibri"/>
                <w:bCs/>
              </w:rPr>
            </w:pPr>
          </w:p>
        </w:tc>
      </w:tr>
      <w:tr w:rsidR="00E308FC" w14:paraId="27E6EA3A" w14:textId="77777777" w:rsidTr="00E308FC">
        <w:tc>
          <w:tcPr>
            <w:tcW w:w="9498" w:type="dxa"/>
            <w:gridSpan w:val="2"/>
          </w:tcPr>
          <w:p w14:paraId="7C501948" w14:textId="637D9DF7" w:rsidR="00E308FC" w:rsidRDefault="00E308FC">
            <w:pPr>
              <w:tabs>
                <w:tab w:val="num" w:pos="1440"/>
              </w:tabs>
              <w:rPr>
                <w:rFonts w:ascii="Calibri" w:hAnsi="Calibri"/>
                <w:bCs/>
              </w:rPr>
            </w:pPr>
            <w:r w:rsidRPr="00130E10">
              <w:rPr>
                <w:rFonts w:ascii="Calibri" w:hAnsi="Calibri"/>
                <w:i/>
                <w:color w:val="4472C4" w:themeColor="accent1"/>
                <w:sz w:val="20"/>
                <w:szCs w:val="20"/>
              </w:rPr>
              <w:t>Members of the public are invited to address the council. limited to 15 minutes maximum with individual contributions limited to 3 minutes</w:t>
            </w:r>
            <w:r w:rsidRPr="00130E10">
              <w:rPr>
                <w:rFonts w:ascii="Calibri" w:hAnsi="Calibri"/>
                <w:b/>
                <w:i/>
                <w:color w:val="4472C4" w:themeColor="accent1"/>
                <w:sz w:val="20"/>
                <w:szCs w:val="20"/>
              </w:rPr>
              <w:t>)</w:t>
            </w:r>
          </w:p>
        </w:tc>
      </w:tr>
      <w:tr w:rsidR="00000953" w14:paraId="31D7CD1C" w14:textId="77777777" w:rsidTr="00B96C37">
        <w:tc>
          <w:tcPr>
            <w:tcW w:w="8789" w:type="dxa"/>
          </w:tcPr>
          <w:p w14:paraId="31D7CD15" w14:textId="4BE04503" w:rsidR="00000953" w:rsidRPr="00A74A6E" w:rsidRDefault="00506B30" w:rsidP="00000953">
            <w:pPr>
              <w:rPr>
                <w:rFonts w:ascii="Calibri" w:hAnsi="Calibri"/>
                <w:b/>
              </w:rPr>
            </w:pPr>
            <w:r>
              <w:rPr>
                <w:rFonts w:ascii="Calibri" w:hAnsi="Calibri"/>
                <w:b/>
              </w:rPr>
              <w:t>0</w:t>
            </w:r>
            <w:r w:rsidR="000D49E3">
              <w:rPr>
                <w:rFonts w:ascii="Calibri" w:hAnsi="Calibri"/>
                <w:b/>
              </w:rPr>
              <w:t>30</w:t>
            </w:r>
            <w:r w:rsidR="00016396">
              <w:rPr>
                <w:rFonts w:ascii="Calibri" w:hAnsi="Calibri"/>
                <w:b/>
              </w:rPr>
              <w:t>/2</w:t>
            </w:r>
            <w:r>
              <w:rPr>
                <w:rFonts w:ascii="Calibri" w:hAnsi="Calibri"/>
                <w:b/>
              </w:rPr>
              <w:t>1</w:t>
            </w:r>
            <w:r w:rsidR="00016396">
              <w:rPr>
                <w:rFonts w:ascii="Calibri" w:hAnsi="Calibri"/>
                <w:b/>
              </w:rPr>
              <w:t xml:space="preserve">. </w:t>
            </w:r>
            <w:r w:rsidR="00972374">
              <w:rPr>
                <w:rFonts w:ascii="Calibri" w:hAnsi="Calibri"/>
                <w:b/>
              </w:rPr>
              <w:t xml:space="preserve">To receive following </w:t>
            </w:r>
            <w:r w:rsidR="00000953" w:rsidRPr="00A74A6E">
              <w:rPr>
                <w:rFonts w:ascii="Calibri" w:hAnsi="Calibri"/>
                <w:b/>
              </w:rPr>
              <w:t>Reports</w:t>
            </w:r>
          </w:p>
          <w:p w14:paraId="09574CE1" w14:textId="3169507F" w:rsidR="00A6733E" w:rsidRPr="00E308FC" w:rsidRDefault="00A91DC6" w:rsidP="00E308FC">
            <w:pPr>
              <w:numPr>
                <w:ilvl w:val="0"/>
                <w:numId w:val="4"/>
              </w:numPr>
              <w:tabs>
                <w:tab w:val="left" w:pos="0"/>
              </w:tabs>
              <w:ind w:left="284" w:firstLine="142"/>
              <w:rPr>
                <w:rFonts w:ascii="Calibri" w:hAnsi="Calibri"/>
              </w:rPr>
            </w:pPr>
            <w:r>
              <w:rPr>
                <w:rFonts w:ascii="Calibri" w:hAnsi="Calibri"/>
              </w:rPr>
              <w:t xml:space="preserve">To receive report from </w:t>
            </w:r>
            <w:r w:rsidR="00E308FC">
              <w:rPr>
                <w:rFonts w:ascii="Calibri" w:hAnsi="Calibri"/>
              </w:rPr>
              <w:t>West Northamptonshire Councillors</w:t>
            </w:r>
            <w:r w:rsidR="00000953" w:rsidRPr="00E308FC">
              <w:rPr>
                <w:rFonts w:ascii="Calibri" w:hAnsi="Calibri"/>
              </w:rPr>
              <w:t xml:space="preserve"> </w:t>
            </w:r>
          </w:p>
          <w:p w14:paraId="2026918A" w14:textId="77777777" w:rsidR="00E308FC" w:rsidRDefault="00000953" w:rsidP="00A6733E">
            <w:pPr>
              <w:numPr>
                <w:ilvl w:val="0"/>
                <w:numId w:val="4"/>
              </w:numPr>
              <w:tabs>
                <w:tab w:val="left" w:pos="0"/>
              </w:tabs>
              <w:ind w:left="284" w:firstLine="142"/>
              <w:rPr>
                <w:rFonts w:ascii="Calibri" w:hAnsi="Calibri"/>
              </w:rPr>
            </w:pPr>
            <w:r w:rsidRPr="00A6733E">
              <w:rPr>
                <w:rFonts w:ascii="Calibri" w:hAnsi="Calibri"/>
              </w:rPr>
              <w:t xml:space="preserve">To receive reports from Police </w:t>
            </w:r>
          </w:p>
          <w:p w14:paraId="6E22AB31" w14:textId="6675B4FE" w:rsidR="00A6733E" w:rsidRPr="00A6733E" w:rsidRDefault="00E308FC" w:rsidP="00A6733E">
            <w:pPr>
              <w:numPr>
                <w:ilvl w:val="0"/>
                <w:numId w:val="4"/>
              </w:numPr>
              <w:tabs>
                <w:tab w:val="left" w:pos="0"/>
              </w:tabs>
              <w:ind w:left="284" w:firstLine="142"/>
              <w:rPr>
                <w:rFonts w:ascii="Calibri" w:hAnsi="Calibri"/>
              </w:rPr>
            </w:pPr>
            <w:r>
              <w:rPr>
                <w:rFonts w:ascii="Calibri" w:hAnsi="Calibri"/>
              </w:rPr>
              <w:t xml:space="preserve">To receive report from </w:t>
            </w:r>
            <w:r w:rsidR="00000953" w:rsidRPr="00A6733E">
              <w:rPr>
                <w:rFonts w:ascii="Calibri" w:hAnsi="Calibri"/>
              </w:rPr>
              <w:t>Neighbourhood Warde</w:t>
            </w:r>
            <w:r w:rsidR="00000953" w:rsidRPr="00A6733E">
              <w:rPr>
                <w:rFonts w:ascii="Calibri" w:hAnsi="Calibri"/>
                <w:b/>
              </w:rPr>
              <w:t>n</w:t>
            </w:r>
          </w:p>
          <w:p w14:paraId="3F2B98A3" w14:textId="77777777" w:rsidR="00000953" w:rsidRDefault="00000953" w:rsidP="00A6733E">
            <w:pPr>
              <w:numPr>
                <w:ilvl w:val="0"/>
                <w:numId w:val="4"/>
              </w:numPr>
              <w:tabs>
                <w:tab w:val="left" w:pos="0"/>
              </w:tabs>
              <w:ind w:left="284" w:firstLine="142"/>
              <w:rPr>
                <w:rFonts w:ascii="Calibri" w:hAnsi="Calibri"/>
              </w:rPr>
            </w:pPr>
            <w:r w:rsidRPr="00A6733E">
              <w:rPr>
                <w:rFonts w:ascii="Calibri" w:hAnsi="Calibri"/>
              </w:rPr>
              <w:t xml:space="preserve">To receive report from Great Houghton Playing Fields Association </w:t>
            </w:r>
          </w:p>
          <w:p w14:paraId="31D7CD1A" w14:textId="2F71E359" w:rsidR="001E5452" w:rsidRPr="00A6733E" w:rsidRDefault="001E5452" w:rsidP="001E5452">
            <w:pPr>
              <w:tabs>
                <w:tab w:val="left" w:pos="0"/>
              </w:tabs>
              <w:ind w:left="426"/>
              <w:rPr>
                <w:rFonts w:ascii="Calibri" w:hAnsi="Calibri"/>
              </w:rPr>
            </w:pPr>
          </w:p>
        </w:tc>
        <w:tc>
          <w:tcPr>
            <w:tcW w:w="709" w:type="dxa"/>
          </w:tcPr>
          <w:p w14:paraId="31D7CD1B" w14:textId="77777777" w:rsidR="00000953" w:rsidRDefault="00000953" w:rsidP="00A74A6E">
            <w:pPr>
              <w:tabs>
                <w:tab w:val="num" w:pos="1440"/>
              </w:tabs>
              <w:rPr>
                <w:rFonts w:ascii="Calibri" w:hAnsi="Calibri"/>
                <w:bCs/>
              </w:rPr>
            </w:pPr>
          </w:p>
        </w:tc>
      </w:tr>
      <w:tr w:rsidR="00000953" w14:paraId="31D7CD26" w14:textId="77777777" w:rsidTr="00B96C37">
        <w:tc>
          <w:tcPr>
            <w:tcW w:w="8789" w:type="dxa"/>
          </w:tcPr>
          <w:p w14:paraId="31D7CD1D" w14:textId="6E192E13" w:rsidR="00000953" w:rsidRPr="004573F6" w:rsidRDefault="00506B30" w:rsidP="004573F6">
            <w:pPr>
              <w:tabs>
                <w:tab w:val="left" w:pos="0"/>
              </w:tabs>
              <w:rPr>
                <w:rFonts w:ascii="Calibri" w:hAnsi="Calibri"/>
                <w:b/>
              </w:rPr>
            </w:pPr>
            <w:r>
              <w:rPr>
                <w:rFonts w:ascii="Calibri" w:hAnsi="Calibri"/>
                <w:b/>
              </w:rPr>
              <w:t>0</w:t>
            </w:r>
            <w:r w:rsidR="000D49E3">
              <w:rPr>
                <w:rFonts w:ascii="Calibri" w:hAnsi="Calibri"/>
                <w:b/>
              </w:rPr>
              <w:t>31</w:t>
            </w:r>
            <w:r>
              <w:rPr>
                <w:rFonts w:ascii="Calibri" w:hAnsi="Calibri"/>
                <w:b/>
              </w:rPr>
              <w:t>/21</w:t>
            </w:r>
            <w:r w:rsidR="005E3D57">
              <w:rPr>
                <w:rFonts w:ascii="Calibri" w:hAnsi="Calibri"/>
                <w:b/>
              </w:rPr>
              <w:t>.</w:t>
            </w:r>
            <w:r w:rsidR="00000953" w:rsidRPr="00A74A6E">
              <w:rPr>
                <w:rFonts w:ascii="Calibri" w:hAnsi="Calibri"/>
                <w:b/>
              </w:rPr>
              <w:t xml:space="preserve"> To receive and adopt the Finance &amp; Administration Report</w:t>
            </w:r>
            <w:r w:rsidR="00000953" w:rsidRPr="00A74A6E">
              <w:rPr>
                <w:rFonts w:ascii="Calibri" w:hAnsi="Calibri"/>
              </w:rPr>
              <w:t xml:space="preserve"> </w:t>
            </w:r>
          </w:p>
          <w:p w14:paraId="31D7CD1E" w14:textId="79AE2DF5" w:rsidR="00782227" w:rsidRPr="003418E6" w:rsidRDefault="00782227" w:rsidP="003418E6">
            <w:pPr>
              <w:pStyle w:val="ListParagraph"/>
              <w:numPr>
                <w:ilvl w:val="0"/>
                <w:numId w:val="16"/>
              </w:numPr>
              <w:tabs>
                <w:tab w:val="left" w:pos="0"/>
              </w:tabs>
              <w:rPr>
                <w:rFonts w:ascii="Calibri" w:hAnsi="Calibri"/>
              </w:rPr>
            </w:pPr>
            <w:r w:rsidRPr="003418E6">
              <w:rPr>
                <w:rFonts w:ascii="Calibri" w:hAnsi="Calibri"/>
              </w:rPr>
              <w:t xml:space="preserve">To receive Receipts and Payment Accounts </w:t>
            </w:r>
            <w:r w:rsidR="003418E6" w:rsidRPr="003418E6">
              <w:rPr>
                <w:rFonts w:ascii="Calibri" w:hAnsi="Calibri"/>
              </w:rPr>
              <w:t>to end of</w:t>
            </w:r>
            <w:r w:rsidR="00E308FC">
              <w:rPr>
                <w:rFonts w:ascii="Calibri" w:hAnsi="Calibri"/>
              </w:rPr>
              <w:t xml:space="preserve"> </w:t>
            </w:r>
            <w:r w:rsidR="000D49E3">
              <w:rPr>
                <w:rFonts w:ascii="Calibri" w:hAnsi="Calibri"/>
              </w:rPr>
              <w:t>June</w:t>
            </w:r>
            <w:r w:rsidR="00A01B19">
              <w:rPr>
                <w:rFonts w:ascii="Calibri" w:hAnsi="Calibri"/>
              </w:rPr>
              <w:t xml:space="preserve"> </w:t>
            </w:r>
            <w:r w:rsidR="00E308FC">
              <w:rPr>
                <w:rFonts w:ascii="Calibri" w:hAnsi="Calibri"/>
              </w:rPr>
              <w:t>2021</w:t>
            </w:r>
            <w:r w:rsidR="00446D41">
              <w:rPr>
                <w:rFonts w:ascii="Calibri" w:hAnsi="Calibri"/>
              </w:rPr>
              <w:t>.</w:t>
            </w:r>
          </w:p>
          <w:p w14:paraId="40FF10A2" w14:textId="06B3C403" w:rsidR="00002EC3" w:rsidRDefault="00782227" w:rsidP="000D49E3">
            <w:pPr>
              <w:numPr>
                <w:ilvl w:val="0"/>
                <w:numId w:val="16"/>
              </w:numPr>
              <w:tabs>
                <w:tab w:val="left" w:pos="0"/>
              </w:tabs>
              <w:rPr>
                <w:rFonts w:ascii="Calibri" w:hAnsi="Calibri"/>
              </w:rPr>
            </w:pPr>
            <w:r w:rsidRPr="00782227">
              <w:rPr>
                <w:rFonts w:ascii="Calibri" w:hAnsi="Calibri"/>
              </w:rPr>
              <w:t>Payments to be authorised</w:t>
            </w:r>
            <w:r w:rsidR="00B96C37">
              <w:rPr>
                <w:rFonts w:ascii="Calibri" w:hAnsi="Calibri"/>
              </w:rPr>
              <w:t>.</w:t>
            </w:r>
          </w:p>
          <w:p w14:paraId="39734DFA" w14:textId="5D15457B" w:rsidR="000D49E3" w:rsidRDefault="000D49E3" w:rsidP="000D49E3">
            <w:pPr>
              <w:numPr>
                <w:ilvl w:val="0"/>
                <w:numId w:val="16"/>
              </w:numPr>
              <w:tabs>
                <w:tab w:val="left" w:pos="0"/>
              </w:tabs>
              <w:rPr>
                <w:rFonts w:ascii="Calibri" w:hAnsi="Calibri"/>
              </w:rPr>
            </w:pPr>
            <w:r>
              <w:rPr>
                <w:rFonts w:ascii="Calibri" w:hAnsi="Calibri"/>
              </w:rPr>
              <w:t>To consider and determine quotes for planning services.</w:t>
            </w:r>
          </w:p>
          <w:p w14:paraId="6EAB02AE" w14:textId="4F1BF794" w:rsidR="00A01B19" w:rsidRDefault="000D49E3" w:rsidP="000D49E3">
            <w:pPr>
              <w:numPr>
                <w:ilvl w:val="0"/>
                <w:numId w:val="16"/>
              </w:numPr>
              <w:tabs>
                <w:tab w:val="left" w:pos="0"/>
              </w:tabs>
              <w:rPr>
                <w:rFonts w:ascii="Calibri" w:hAnsi="Calibri"/>
              </w:rPr>
            </w:pPr>
            <w:r>
              <w:rPr>
                <w:rFonts w:ascii="Calibri" w:hAnsi="Calibri"/>
              </w:rPr>
              <w:t>To consider and determine insurance policy for Hall &amp; Field.</w:t>
            </w:r>
          </w:p>
          <w:p w14:paraId="31D7CD24" w14:textId="1A4B8117" w:rsidR="00C92F25" w:rsidRPr="00C9417C" w:rsidRDefault="00C9417C" w:rsidP="00C9417C">
            <w:pPr>
              <w:numPr>
                <w:ilvl w:val="0"/>
                <w:numId w:val="16"/>
              </w:numPr>
              <w:tabs>
                <w:tab w:val="left" w:pos="0"/>
              </w:tabs>
              <w:rPr>
                <w:rFonts w:ascii="Calibri" w:hAnsi="Calibri"/>
              </w:rPr>
            </w:pPr>
            <w:r>
              <w:rPr>
                <w:rFonts w:ascii="Calibri" w:hAnsi="Calibri"/>
              </w:rPr>
              <w:t>To receive the Internal Control Report</w:t>
            </w:r>
          </w:p>
        </w:tc>
        <w:tc>
          <w:tcPr>
            <w:tcW w:w="709" w:type="dxa"/>
          </w:tcPr>
          <w:p w14:paraId="31D7CD25" w14:textId="77777777" w:rsidR="00000953" w:rsidRDefault="00000953" w:rsidP="00A74A6E">
            <w:pPr>
              <w:tabs>
                <w:tab w:val="num" w:pos="1440"/>
              </w:tabs>
              <w:rPr>
                <w:rFonts w:ascii="Calibri" w:hAnsi="Calibri"/>
                <w:bCs/>
              </w:rPr>
            </w:pPr>
          </w:p>
        </w:tc>
      </w:tr>
      <w:tr w:rsidR="00000953" w14:paraId="31D7CD2A" w14:textId="77777777" w:rsidTr="00B96C37">
        <w:tc>
          <w:tcPr>
            <w:tcW w:w="8789" w:type="dxa"/>
          </w:tcPr>
          <w:p w14:paraId="31D7CD27" w14:textId="7F760703" w:rsidR="00000953" w:rsidRDefault="00506B30" w:rsidP="00000953">
            <w:pPr>
              <w:pStyle w:val="PlainText"/>
              <w:rPr>
                <w:rFonts w:cs="Arial"/>
                <w:b/>
                <w:bCs/>
                <w:color w:val="000000"/>
                <w:sz w:val="24"/>
                <w:szCs w:val="24"/>
                <w:lang w:eastAsia="en-GB"/>
              </w:rPr>
            </w:pPr>
            <w:r>
              <w:rPr>
                <w:rFonts w:cs="Arial"/>
                <w:b/>
                <w:bCs/>
                <w:color w:val="000000"/>
                <w:sz w:val="24"/>
                <w:szCs w:val="24"/>
                <w:lang w:eastAsia="en-GB"/>
              </w:rPr>
              <w:t>0</w:t>
            </w:r>
            <w:r w:rsidR="000D49E3">
              <w:rPr>
                <w:rFonts w:cs="Arial"/>
                <w:b/>
                <w:bCs/>
                <w:color w:val="000000"/>
                <w:sz w:val="24"/>
                <w:szCs w:val="24"/>
                <w:lang w:eastAsia="en-GB"/>
              </w:rPr>
              <w:t>32</w:t>
            </w:r>
            <w:r>
              <w:rPr>
                <w:rFonts w:cs="Arial"/>
                <w:b/>
                <w:bCs/>
                <w:color w:val="000000"/>
                <w:sz w:val="24"/>
                <w:szCs w:val="24"/>
                <w:lang w:eastAsia="en-GB"/>
              </w:rPr>
              <w:t>/21</w:t>
            </w:r>
            <w:r w:rsidR="00000953">
              <w:rPr>
                <w:rFonts w:cs="Arial"/>
                <w:b/>
                <w:bCs/>
                <w:color w:val="000000"/>
                <w:sz w:val="24"/>
                <w:szCs w:val="24"/>
                <w:lang w:eastAsia="en-GB"/>
              </w:rPr>
              <w:tab/>
              <w:t xml:space="preserve"> To receive the Clerk’s</w:t>
            </w:r>
            <w:r w:rsidR="00000953" w:rsidRPr="00A74A6E">
              <w:rPr>
                <w:rFonts w:cs="Arial"/>
                <w:b/>
                <w:bCs/>
                <w:color w:val="000000"/>
                <w:sz w:val="24"/>
                <w:szCs w:val="24"/>
                <w:lang w:eastAsia="en-GB"/>
              </w:rPr>
              <w:t xml:space="preserve"> report</w:t>
            </w:r>
            <w:r w:rsidR="003B554E">
              <w:rPr>
                <w:rFonts w:cs="Arial"/>
                <w:b/>
                <w:bCs/>
                <w:color w:val="000000"/>
                <w:sz w:val="24"/>
                <w:szCs w:val="24"/>
                <w:lang w:eastAsia="en-GB"/>
              </w:rPr>
              <w:t>.</w:t>
            </w:r>
          </w:p>
          <w:p w14:paraId="7C764881" w14:textId="1A75612D" w:rsidR="00722DC5" w:rsidRDefault="000D49E3" w:rsidP="000D49E3">
            <w:pPr>
              <w:pStyle w:val="PlainText"/>
              <w:numPr>
                <w:ilvl w:val="0"/>
                <w:numId w:val="13"/>
              </w:numPr>
              <w:rPr>
                <w:rFonts w:cs="Arial"/>
                <w:bCs/>
                <w:color w:val="000000"/>
                <w:sz w:val="24"/>
                <w:szCs w:val="24"/>
                <w:lang w:eastAsia="en-GB"/>
              </w:rPr>
            </w:pPr>
            <w:r>
              <w:rPr>
                <w:rFonts w:cs="Arial"/>
                <w:bCs/>
                <w:color w:val="000000"/>
                <w:sz w:val="24"/>
                <w:szCs w:val="24"/>
                <w:lang w:eastAsia="en-GB"/>
              </w:rPr>
              <w:t>Appointment of Footpath Warden</w:t>
            </w:r>
          </w:p>
          <w:p w14:paraId="414BEF12" w14:textId="77777777" w:rsidR="000D49E3" w:rsidRDefault="000D49E3" w:rsidP="000D49E3">
            <w:pPr>
              <w:pStyle w:val="PlainText"/>
              <w:numPr>
                <w:ilvl w:val="0"/>
                <w:numId w:val="13"/>
              </w:numPr>
              <w:rPr>
                <w:rFonts w:cs="Arial"/>
                <w:bCs/>
                <w:color w:val="000000"/>
                <w:sz w:val="24"/>
                <w:szCs w:val="24"/>
                <w:lang w:eastAsia="en-GB"/>
              </w:rPr>
            </w:pPr>
            <w:r>
              <w:rPr>
                <w:rFonts w:cs="Arial"/>
                <w:bCs/>
                <w:color w:val="000000"/>
                <w:sz w:val="24"/>
                <w:szCs w:val="24"/>
                <w:lang w:eastAsia="en-GB"/>
              </w:rPr>
              <w:t>Possible location of portacabin for shop?</w:t>
            </w:r>
          </w:p>
          <w:p w14:paraId="6F84086D" w14:textId="1E027434" w:rsidR="000D49E3" w:rsidRDefault="000D49E3" w:rsidP="000D49E3">
            <w:pPr>
              <w:pStyle w:val="PlainText"/>
              <w:numPr>
                <w:ilvl w:val="0"/>
                <w:numId w:val="13"/>
              </w:numPr>
              <w:rPr>
                <w:rFonts w:cs="Arial"/>
                <w:bCs/>
                <w:color w:val="000000"/>
                <w:sz w:val="24"/>
                <w:szCs w:val="24"/>
                <w:lang w:eastAsia="en-GB"/>
              </w:rPr>
            </w:pPr>
            <w:r>
              <w:rPr>
                <w:rFonts w:cs="Arial"/>
                <w:bCs/>
                <w:color w:val="000000"/>
                <w:sz w:val="24"/>
                <w:szCs w:val="24"/>
                <w:lang w:eastAsia="en-GB"/>
              </w:rPr>
              <w:t>Water met</w:t>
            </w:r>
            <w:r w:rsidR="000B02C7">
              <w:rPr>
                <w:rFonts w:cs="Arial"/>
                <w:bCs/>
                <w:color w:val="000000"/>
                <w:sz w:val="24"/>
                <w:szCs w:val="24"/>
                <w:lang w:eastAsia="en-GB"/>
              </w:rPr>
              <w:t>er</w:t>
            </w:r>
            <w:r>
              <w:rPr>
                <w:rFonts w:cs="Arial"/>
                <w:bCs/>
                <w:color w:val="000000"/>
                <w:sz w:val="24"/>
                <w:szCs w:val="24"/>
                <w:lang w:eastAsia="en-GB"/>
              </w:rPr>
              <w:t xml:space="preserve"> in playing field</w:t>
            </w:r>
            <w:r w:rsidR="00C92F25">
              <w:rPr>
                <w:rFonts w:cs="Arial"/>
                <w:bCs/>
                <w:color w:val="000000"/>
                <w:sz w:val="24"/>
                <w:szCs w:val="24"/>
                <w:lang w:eastAsia="en-GB"/>
              </w:rPr>
              <w:t>.</w:t>
            </w:r>
          </w:p>
          <w:p w14:paraId="76EC5FB2" w14:textId="77777777" w:rsidR="000D49E3" w:rsidRDefault="000D49E3" w:rsidP="000D49E3">
            <w:pPr>
              <w:pStyle w:val="PlainText"/>
              <w:numPr>
                <w:ilvl w:val="0"/>
                <w:numId w:val="13"/>
              </w:numPr>
              <w:rPr>
                <w:rFonts w:cs="Arial"/>
                <w:bCs/>
                <w:color w:val="000000"/>
                <w:sz w:val="24"/>
                <w:szCs w:val="24"/>
                <w:lang w:eastAsia="en-GB"/>
              </w:rPr>
            </w:pPr>
            <w:r>
              <w:rPr>
                <w:rFonts w:cs="Arial"/>
                <w:bCs/>
                <w:color w:val="000000"/>
                <w:sz w:val="24"/>
                <w:szCs w:val="24"/>
                <w:lang w:eastAsia="en-GB"/>
              </w:rPr>
              <w:t>Queens Jubilee</w:t>
            </w:r>
          </w:p>
          <w:p w14:paraId="6DDFFEC5" w14:textId="77777777" w:rsidR="000D49E3" w:rsidRDefault="00825800" w:rsidP="000D49E3">
            <w:pPr>
              <w:pStyle w:val="PlainText"/>
              <w:numPr>
                <w:ilvl w:val="0"/>
                <w:numId w:val="13"/>
              </w:numPr>
              <w:rPr>
                <w:rFonts w:cs="Arial"/>
                <w:bCs/>
                <w:color w:val="000000"/>
                <w:sz w:val="24"/>
                <w:szCs w:val="24"/>
                <w:lang w:eastAsia="en-GB"/>
              </w:rPr>
            </w:pPr>
            <w:r>
              <w:rPr>
                <w:rFonts w:cs="Arial"/>
                <w:bCs/>
                <w:color w:val="000000"/>
                <w:sz w:val="24"/>
                <w:szCs w:val="24"/>
                <w:lang w:eastAsia="en-GB"/>
              </w:rPr>
              <w:t>To consider obtaining flag poles for parish</w:t>
            </w:r>
          </w:p>
          <w:p w14:paraId="31D7CD28" w14:textId="00B9AAF4" w:rsidR="00C92F25" w:rsidRPr="000D49E3" w:rsidRDefault="00C92F25" w:rsidP="00C92F25">
            <w:pPr>
              <w:pStyle w:val="PlainText"/>
              <w:ind w:left="780"/>
              <w:rPr>
                <w:rFonts w:cs="Arial"/>
                <w:bCs/>
                <w:color w:val="000000"/>
                <w:sz w:val="24"/>
                <w:szCs w:val="24"/>
                <w:lang w:eastAsia="en-GB"/>
              </w:rPr>
            </w:pPr>
          </w:p>
        </w:tc>
        <w:tc>
          <w:tcPr>
            <w:tcW w:w="709" w:type="dxa"/>
          </w:tcPr>
          <w:p w14:paraId="31D7CD29" w14:textId="77777777" w:rsidR="00000953" w:rsidRDefault="00000953" w:rsidP="00A74A6E">
            <w:pPr>
              <w:tabs>
                <w:tab w:val="num" w:pos="1440"/>
              </w:tabs>
              <w:rPr>
                <w:rFonts w:ascii="Calibri" w:hAnsi="Calibri"/>
                <w:bCs/>
              </w:rPr>
            </w:pPr>
          </w:p>
        </w:tc>
      </w:tr>
      <w:tr w:rsidR="00000953" w14:paraId="31D7CD36" w14:textId="77777777" w:rsidTr="00B96C37">
        <w:tc>
          <w:tcPr>
            <w:tcW w:w="8789" w:type="dxa"/>
          </w:tcPr>
          <w:p w14:paraId="31D7CD2B" w14:textId="0D72647F" w:rsidR="00000953" w:rsidRDefault="00506B30" w:rsidP="00000953">
            <w:pPr>
              <w:pStyle w:val="PlainText"/>
              <w:rPr>
                <w:rFonts w:cs="Arial"/>
                <w:b/>
                <w:bCs/>
                <w:color w:val="000000"/>
                <w:sz w:val="24"/>
                <w:szCs w:val="24"/>
                <w:lang w:eastAsia="en-GB"/>
              </w:rPr>
            </w:pPr>
            <w:r>
              <w:rPr>
                <w:rFonts w:cs="Arial"/>
                <w:b/>
                <w:bCs/>
                <w:color w:val="000000"/>
                <w:sz w:val="24"/>
                <w:szCs w:val="24"/>
                <w:lang w:eastAsia="en-GB"/>
              </w:rPr>
              <w:lastRenderedPageBreak/>
              <w:t>0</w:t>
            </w:r>
            <w:r w:rsidR="00C92F25">
              <w:rPr>
                <w:rFonts w:cs="Arial"/>
                <w:b/>
                <w:bCs/>
                <w:color w:val="000000"/>
                <w:sz w:val="24"/>
                <w:szCs w:val="24"/>
                <w:lang w:eastAsia="en-GB"/>
              </w:rPr>
              <w:t>3</w:t>
            </w:r>
            <w:r>
              <w:rPr>
                <w:rFonts w:cs="Arial"/>
                <w:b/>
                <w:bCs/>
                <w:color w:val="000000"/>
                <w:sz w:val="24"/>
                <w:szCs w:val="24"/>
                <w:lang w:eastAsia="en-GB"/>
              </w:rPr>
              <w:t>3/21</w:t>
            </w:r>
            <w:r w:rsidR="00D45E8C">
              <w:rPr>
                <w:rFonts w:cs="Arial"/>
                <w:b/>
                <w:bCs/>
                <w:color w:val="000000"/>
                <w:sz w:val="24"/>
                <w:szCs w:val="24"/>
                <w:lang w:eastAsia="en-GB"/>
              </w:rPr>
              <w:t>.</w:t>
            </w:r>
            <w:r w:rsidR="00000953" w:rsidRPr="00A74A6E">
              <w:rPr>
                <w:rFonts w:cs="Arial"/>
                <w:b/>
                <w:bCs/>
                <w:color w:val="000000"/>
                <w:sz w:val="24"/>
                <w:szCs w:val="24"/>
                <w:lang w:eastAsia="en-GB"/>
              </w:rPr>
              <w:t xml:space="preserve"> </w:t>
            </w:r>
            <w:r w:rsidR="00000953">
              <w:rPr>
                <w:rFonts w:cs="Arial"/>
                <w:b/>
                <w:bCs/>
                <w:color w:val="000000"/>
                <w:sz w:val="24"/>
                <w:szCs w:val="24"/>
                <w:lang w:eastAsia="en-GB"/>
              </w:rPr>
              <w:t>To receive and consider</w:t>
            </w:r>
            <w:r w:rsidR="002A7269">
              <w:rPr>
                <w:rFonts w:cs="Arial"/>
                <w:b/>
                <w:bCs/>
                <w:color w:val="000000"/>
                <w:sz w:val="24"/>
                <w:szCs w:val="24"/>
                <w:lang w:eastAsia="en-GB"/>
              </w:rPr>
              <w:t xml:space="preserve"> </w:t>
            </w:r>
            <w:r w:rsidR="003B554E">
              <w:rPr>
                <w:rFonts w:cs="Arial"/>
                <w:b/>
                <w:bCs/>
                <w:color w:val="000000"/>
                <w:sz w:val="24"/>
                <w:szCs w:val="24"/>
                <w:lang w:eastAsia="en-GB"/>
              </w:rPr>
              <w:t>Planning Matters.</w:t>
            </w:r>
          </w:p>
          <w:p w14:paraId="75C2B1D6" w14:textId="53A3B2FF" w:rsidR="00C43F38" w:rsidRDefault="003B554E" w:rsidP="00000953">
            <w:pPr>
              <w:pStyle w:val="PlainText"/>
              <w:numPr>
                <w:ilvl w:val="0"/>
                <w:numId w:val="10"/>
              </w:numPr>
              <w:rPr>
                <w:rFonts w:cs="Arial"/>
                <w:bCs/>
                <w:color w:val="000000"/>
                <w:sz w:val="24"/>
                <w:szCs w:val="24"/>
                <w:lang w:eastAsia="en-GB"/>
              </w:rPr>
            </w:pPr>
            <w:r>
              <w:rPr>
                <w:rFonts w:cs="Arial"/>
                <w:bCs/>
                <w:color w:val="000000"/>
                <w:sz w:val="24"/>
                <w:szCs w:val="24"/>
                <w:lang w:eastAsia="en-GB"/>
              </w:rPr>
              <w:t>The Annual Planning Report</w:t>
            </w:r>
          </w:p>
          <w:p w14:paraId="31D7CD2E" w14:textId="6CB6DAAA" w:rsidR="00000953" w:rsidRDefault="00000953" w:rsidP="00000953">
            <w:pPr>
              <w:pStyle w:val="PlainText"/>
              <w:numPr>
                <w:ilvl w:val="0"/>
                <w:numId w:val="10"/>
              </w:numPr>
              <w:rPr>
                <w:rFonts w:cs="Arial"/>
                <w:bCs/>
                <w:color w:val="000000"/>
                <w:sz w:val="24"/>
                <w:szCs w:val="24"/>
                <w:lang w:eastAsia="en-GB"/>
              </w:rPr>
            </w:pPr>
            <w:r>
              <w:rPr>
                <w:rFonts w:cs="Arial"/>
                <w:bCs/>
                <w:color w:val="000000"/>
                <w:sz w:val="24"/>
                <w:szCs w:val="24"/>
                <w:lang w:eastAsia="en-GB"/>
              </w:rPr>
              <w:t>Receive report from PAG</w:t>
            </w:r>
            <w:r w:rsidR="003B554E">
              <w:rPr>
                <w:rFonts w:cs="Arial"/>
                <w:bCs/>
                <w:color w:val="000000"/>
                <w:sz w:val="24"/>
                <w:szCs w:val="24"/>
                <w:lang w:eastAsia="en-GB"/>
              </w:rPr>
              <w:t>.</w:t>
            </w:r>
          </w:p>
          <w:p w14:paraId="31D7CD2F" w14:textId="7C138CE1" w:rsidR="00A01B19" w:rsidRPr="00722DC5" w:rsidRDefault="00000953" w:rsidP="00A01B19">
            <w:pPr>
              <w:pStyle w:val="PlainText"/>
              <w:numPr>
                <w:ilvl w:val="0"/>
                <w:numId w:val="10"/>
              </w:numPr>
              <w:rPr>
                <w:rFonts w:cs="Arial"/>
                <w:bCs/>
                <w:color w:val="000000"/>
                <w:sz w:val="24"/>
                <w:szCs w:val="24"/>
                <w:lang w:eastAsia="en-GB"/>
              </w:rPr>
            </w:pPr>
            <w:r>
              <w:rPr>
                <w:rFonts w:cs="Arial"/>
                <w:bCs/>
                <w:color w:val="000000"/>
                <w:sz w:val="24"/>
                <w:szCs w:val="24"/>
                <w:lang w:eastAsia="en-GB"/>
              </w:rPr>
              <w:t>Receive report from DSAG</w:t>
            </w:r>
          </w:p>
        </w:tc>
        <w:tc>
          <w:tcPr>
            <w:tcW w:w="709" w:type="dxa"/>
          </w:tcPr>
          <w:p w14:paraId="31D7CD30" w14:textId="77777777" w:rsidR="00000953" w:rsidRDefault="00000953" w:rsidP="00A74A6E">
            <w:pPr>
              <w:tabs>
                <w:tab w:val="num" w:pos="1440"/>
              </w:tabs>
              <w:rPr>
                <w:rFonts w:ascii="Calibri" w:hAnsi="Calibri"/>
                <w:bCs/>
              </w:rPr>
            </w:pPr>
          </w:p>
          <w:p w14:paraId="31D7CD31" w14:textId="77777777" w:rsidR="001D0177" w:rsidRDefault="001D0177" w:rsidP="00A74A6E">
            <w:pPr>
              <w:tabs>
                <w:tab w:val="num" w:pos="1440"/>
              </w:tabs>
              <w:rPr>
                <w:rFonts w:ascii="Calibri" w:hAnsi="Calibri"/>
                <w:bCs/>
              </w:rPr>
            </w:pPr>
          </w:p>
          <w:p w14:paraId="31D7CD34" w14:textId="77777777" w:rsidR="001D0177" w:rsidRDefault="001D0177" w:rsidP="00A74A6E">
            <w:pPr>
              <w:tabs>
                <w:tab w:val="num" w:pos="1440"/>
              </w:tabs>
              <w:rPr>
                <w:rFonts w:ascii="Calibri" w:hAnsi="Calibri"/>
                <w:bCs/>
              </w:rPr>
            </w:pPr>
          </w:p>
          <w:p w14:paraId="31D7CD35" w14:textId="77777777" w:rsidR="001D0177" w:rsidRDefault="001D0177" w:rsidP="00A74A6E">
            <w:pPr>
              <w:tabs>
                <w:tab w:val="num" w:pos="1440"/>
              </w:tabs>
              <w:rPr>
                <w:rFonts w:ascii="Calibri" w:hAnsi="Calibri"/>
                <w:bCs/>
              </w:rPr>
            </w:pPr>
          </w:p>
        </w:tc>
      </w:tr>
      <w:tr w:rsidR="00547013" w14:paraId="591DF557" w14:textId="77777777" w:rsidTr="00B96C37">
        <w:tc>
          <w:tcPr>
            <w:tcW w:w="8789" w:type="dxa"/>
          </w:tcPr>
          <w:p w14:paraId="34C7E78B" w14:textId="48685ED9" w:rsidR="00547013" w:rsidRDefault="00547013" w:rsidP="00000953">
            <w:pPr>
              <w:pStyle w:val="PlainText"/>
              <w:rPr>
                <w:rFonts w:cs="Arial"/>
                <w:b/>
                <w:bCs/>
                <w:color w:val="000000"/>
                <w:sz w:val="24"/>
                <w:szCs w:val="24"/>
                <w:lang w:eastAsia="en-GB"/>
              </w:rPr>
            </w:pPr>
            <w:r>
              <w:rPr>
                <w:rFonts w:cs="Arial"/>
                <w:b/>
                <w:bCs/>
                <w:color w:val="000000"/>
                <w:sz w:val="24"/>
                <w:szCs w:val="24"/>
                <w:lang w:eastAsia="en-GB"/>
              </w:rPr>
              <w:t>0</w:t>
            </w:r>
            <w:r w:rsidR="00C92F25">
              <w:rPr>
                <w:rFonts w:cs="Arial"/>
                <w:b/>
                <w:bCs/>
                <w:color w:val="000000"/>
                <w:sz w:val="24"/>
                <w:szCs w:val="24"/>
                <w:lang w:eastAsia="en-GB"/>
              </w:rPr>
              <w:t>3</w:t>
            </w:r>
            <w:r>
              <w:rPr>
                <w:rFonts w:cs="Arial"/>
                <w:b/>
                <w:bCs/>
                <w:color w:val="000000"/>
                <w:sz w:val="24"/>
                <w:szCs w:val="24"/>
                <w:lang w:eastAsia="en-GB"/>
              </w:rPr>
              <w:t>4/21 To Consider and determine matters relating to GHPFA</w:t>
            </w:r>
          </w:p>
          <w:p w14:paraId="4CF8DB41" w14:textId="6DCD4764" w:rsidR="00547013" w:rsidRPr="000D49E3" w:rsidRDefault="00547013" w:rsidP="000D49E3">
            <w:pPr>
              <w:pStyle w:val="PlainText"/>
              <w:numPr>
                <w:ilvl w:val="0"/>
                <w:numId w:val="21"/>
              </w:numPr>
              <w:rPr>
                <w:rFonts w:cs="Arial"/>
                <w:color w:val="000000"/>
                <w:sz w:val="24"/>
                <w:szCs w:val="24"/>
                <w:lang w:eastAsia="en-GB"/>
              </w:rPr>
            </w:pPr>
            <w:r w:rsidRPr="00547013">
              <w:rPr>
                <w:rFonts w:cs="Arial"/>
                <w:color w:val="000000"/>
                <w:sz w:val="24"/>
                <w:szCs w:val="24"/>
                <w:lang w:eastAsia="en-GB"/>
              </w:rPr>
              <w:t>Appointment of GHPC representatives on GHPFA Committee</w:t>
            </w:r>
          </w:p>
        </w:tc>
        <w:tc>
          <w:tcPr>
            <w:tcW w:w="709" w:type="dxa"/>
          </w:tcPr>
          <w:p w14:paraId="02001B24" w14:textId="77777777" w:rsidR="00547013" w:rsidRDefault="00547013" w:rsidP="00A74A6E">
            <w:pPr>
              <w:tabs>
                <w:tab w:val="num" w:pos="1440"/>
              </w:tabs>
              <w:rPr>
                <w:rFonts w:ascii="Calibri" w:hAnsi="Calibri"/>
                <w:bCs/>
              </w:rPr>
            </w:pPr>
          </w:p>
        </w:tc>
      </w:tr>
      <w:tr w:rsidR="00000953" w14:paraId="31D7CD48" w14:textId="77777777" w:rsidTr="00B96C37">
        <w:tc>
          <w:tcPr>
            <w:tcW w:w="8789" w:type="dxa"/>
          </w:tcPr>
          <w:p w14:paraId="31D7CD44" w14:textId="3F4C9366" w:rsidR="00000953" w:rsidRDefault="00506B30" w:rsidP="00000953">
            <w:pPr>
              <w:pStyle w:val="PlainText"/>
              <w:rPr>
                <w:rFonts w:cs="Arial"/>
                <w:b/>
                <w:bCs/>
                <w:color w:val="000000"/>
                <w:sz w:val="24"/>
                <w:szCs w:val="24"/>
                <w:lang w:eastAsia="en-GB"/>
              </w:rPr>
            </w:pPr>
            <w:r>
              <w:rPr>
                <w:rFonts w:cs="Arial"/>
                <w:b/>
                <w:bCs/>
                <w:color w:val="000000"/>
                <w:sz w:val="24"/>
                <w:szCs w:val="24"/>
                <w:lang w:eastAsia="en-GB"/>
              </w:rPr>
              <w:t>0</w:t>
            </w:r>
            <w:r w:rsidR="00C92F25">
              <w:rPr>
                <w:rFonts w:cs="Arial"/>
                <w:b/>
                <w:bCs/>
                <w:color w:val="000000"/>
                <w:sz w:val="24"/>
                <w:szCs w:val="24"/>
                <w:lang w:eastAsia="en-GB"/>
              </w:rPr>
              <w:t>3</w:t>
            </w:r>
            <w:r w:rsidR="00547013">
              <w:rPr>
                <w:rFonts w:cs="Arial"/>
                <w:b/>
                <w:bCs/>
                <w:color w:val="000000"/>
                <w:sz w:val="24"/>
                <w:szCs w:val="24"/>
                <w:lang w:eastAsia="en-GB"/>
              </w:rPr>
              <w:t>5</w:t>
            </w:r>
            <w:r>
              <w:rPr>
                <w:rFonts w:cs="Arial"/>
                <w:b/>
                <w:bCs/>
                <w:color w:val="000000"/>
                <w:sz w:val="24"/>
                <w:szCs w:val="24"/>
                <w:lang w:eastAsia="en-GB"/>
              </w:rPr>
              <w:t>/21</w:t>
            </w:r>
            <w:r w:rsidR="00D45E8C">
              <w:rPr>
                <w:rFonts w:cs="Arial"/>
                <w:b/>
                <w:bCs/>
                <w:color w:val="000000"/>
                <w:sz w:val="24"/>
                <w:szCs w:val="24"/>
                <w:lang w:eastAsia="en-GB"/>
              </w:rPr>
              <w:t>.</w:t>
            </w:r>
            <w:r w:rsidR="00000953">
              <w:rPr>
                <w:rFonts w:cs="Arial"/>
                <w:b/>
                <w:bCs/>
                <w:color w:val="000000"/>
                <w:sz w:val="24"/>
                <w:szCs w:val="24"/>
                <w:lang w:eastAsia="en-GB"/>
              </w:rPr>
              <w:t xml:space="preserve"> </w:t>
            </w:r>
            <w:r w:rsidR="00000953" w:rsidRPr="00A74A6E">
              <w:rPr>
                <w:rFonts w:cs="Arial"/>
                <w:b/>
                <w:bCs/>
                <w:color w:val="000000"/>
                <w:sz w:val="24"/>
                <w:szCs w:val="24"/>
                <w:lang w:eastAsia="en-GB"/>
              </w:rPr>
              <w:t>To receive Report o</w:t>
            </w:r>
            <w:r w:rsidR="00000953">
              <w:rPr>
                <w:rFonts w:cs="Arial"/>
                <w:b/>
                <w:bCs/>
                <w:color w:val="000000"/>
                <w:sz w:val="24"/>
                <w:szCs w:val="24"/>
                <w:lang w:eastAsia="en-GB"/>
              </w:rPr>
              <w:t>n village maintenance matters</w:t>
            </w:r>
          </w:p>
          <w:p w14:paraId="31D7CD46" w14:textId="394C2AB3" w:rsidR="00B96C37" w:rsidRPr="000D49E3" w:rsidRDefault="00B96C37" w:rsidP="000D49E3">
            <w:pPr>
              <w:pStyle w:val="PlainText"/>
              <w:numPr>
                <w:ilvl w:val="0"/>
                <w:numId w:val="12"/>
              </w:numPr>
              <w:rPr>
                <w:rFonts w:cs="Arial"/>
                <w:bCs/>
                <w:color w:val="000000"/>
                <w:sz w:val="24"/>
                <w:szCs w:val="24"/>
                <w:lang w:eastAsia="en-GB"/>
              </w:rPr>
            </w:pPr>
          </w:p>
        </w:tc>
        <w:tc>
          <w:tcPr>
            <w:tcW w:w="709" w:type="dxa"/>
          </w:tcPr>
          <w:p w14:paraId="31D7CD47" w14:textId="77777777" w:rsidR="00000953" w:rsidRDefault="00000953" w:rsidP="00A74A6E">
            <w:pPr>
              <w:tabs>
                <w:tab w:val="num" w:pos="1440"/>
              </w:tabs>
              <w:rPr>
                <w:rFonts w:ascii="Calibri" w:hAnsi="Calibri"/>
                <w:bCs/>
              </w:rPr>
            </w:pPr>
          </w:p>
        </w:tc>
      </w:tr>
      <w:tr w:rsidR="00AE07FA" w14:paraId="31D7CD4C" w14:textId="77777777" w:rsidTr="00B96C37">
        <w:tc>
          <w:tcPr>
            <w:tcW w:w="8789" w:type="dxa"/>
          </w:tcPr>
          <w:p w14:paraId="31D7CD49" w14:textId="0A1FA79C" w:rsidR="00AE07FA" w:rsidRDefault="00506B30" w:rsidP="00000953">
            <w:pPr>
              <w:pStyle w:val="PlainText"/>
              <w:rPr>
                <w:rFonts w:cs="Arial"/>
                <w:b/>
                <w:bCs/>
                <w:color w:val="000000"/>
                <w:sz w:val="24"/>
                <w:szCs w:val="24"/>
                <w:lang w:eastAsia="en-GB"/>
              </w:rPr>
            </w:pPr>
            <w:r>
              <w:rPr>
                <w:rFonts w:cs="Arial"/>
                <w:b/>
                <w:bCs/>
                <w:color w:val="000000"/>
                <w:sz w:val="24"/>
                <w:szCs w:val="24"/>
                <w:lang w:eastAsia="en-GB"/>
              </w:rPr>
              <w:t>0</w:t>
            </w:r>
            <w:r w:rsidR="00C92F25">
              <w:rPr>
                <w:rFonts w:cs="Arial"/>
                <w:b/>
                <w:bCs/>
                <w:color w:val="000000"/>
                <w:sz w:val="24"/>
                <w:szCs w:val="24"/>
                <w:lang w:eastAsia="en-GB"/>
              </w:rPr>
              <w:t>3</w:t>
            </w:r>
            <w:r w:rsidR="00547013">
              <w:rPr>
                <w:rFonts w:cs="Arial"/>
                <w:b/>
                <w:bCs/>
                <w:color w:val="000000"/>
                <w:sz w:val="24"/>
                <w:szCs w:val="24"/>
                <w:lang w:eastAsia="en-GB"/>
              </w:rPr>
              <w:t>6</w:t>
            </w:r>
            <w:r w:rsidR="00D45E8C">
              <w:rPr>
                <w:rFonts w:cs="Arial"/>
                <w:b/>
                <w:bCs/>
                <w:color w:val="000000"/>
                <w:sz w:val="24"/>
                <w:szCs w:val="24"/>
                <w:lang w:eastAsia="en-GB"/>
              </w:rPr>
              <w:t>/2</w:t>
            </w:r>
            <w:r>
              <w:rPr>
                <w:rFonts w:cs="Arial"/>
                <w:b/>
                <w:bCs/>
                <w:color w:val="000000"/>
                <w:sz w:val="24"/>
                <w:szCs w:val="24"/>
                <w:lang w:eastAsia="en-GB"/>
              </w:rPr>
              <w:t>1</w:t>
            </w:r>
            <w:r w:rsidR="00D45E8C">
              <w:rPr>
                <w:rFonts w:cs="Arial"/>
                <w:b/>
                <w:bCs/>
                <w:color w:val="000000"/>
                <w:sz w:val="24"/>
                <w:szCs w:val="24"/>
                <w:lang w:eastAsia="en-GB"/>
              </w:rPr>
              <w:t>.</w:t>
            </w:r>
            <w:r w:rsidR="00AE07FA">
              <w:rPr>
                <w:rFonts w:cs="Arial"/>
                <w:b/>
                <w:bCs/>
                <w:color w:val="000000"/>
                <w:sz w:val="24"/>
                <w:szCs w:val="24"/>
                <w:lang w:eastAsia="en-GB"/>
              </w:rPr>
              <w:t xml:space="preserve">  To receive updated report on traffic management issues</w:t>
            </w:r>
          </w:p>
          <w:p w14:paraId="291C4A29" w14:textId="6986AF3B" w:rsidR="00B96C37" w:rsidRPr="00AE07FA" w:rsidRDefault="00A01B19" w:rsidP="00B96C37">
            <w:pPr>
              <w:pStyle w:val="PlainText"/>
              <w:numPr>
                <w:ilvl w:val="0"/>
                <w:numId w:val="14"/>
              </w:numPr>
              <w:rPr>
                <w:rFonts w:cs="Arial"/>
                <w:bCs/>
                <w:color w:val="000000"/>
                <w:sz w:val="24"/>
                <w:szCs w:val="24"/>
                <w:lang w:eastAsia="en-GB"/>
              </w:rPr>
            </w:pPr>
            <w:r>
              <w:rPr>
                <w:rFonts w:cs="Arial"/>
                <w:bCs/>
                <w:color w:val="000000"/>
                <w:sz w:val="24"/>
                <w:szCs w:val="24"/>
                <w:lang w:eastAsia="en-GB"/>
              </w:rPr>
              <w:t xml:space="preserve">Update on </w:t>
            </w:r>
            <w:r w:rsidR="00B96C37">
              <w:rPr>
                <w:rFonts w:cs="Arial"/>
                <w:bCs/>
                <w:color w:val="000000"/>
                <w:sz w:val="24"/>
                <w:szCs w:val="24"/>
                <w:lang w:eastAsia="en-GB"/>
              </w:rPr>
              <w:t>matter of road markings Bedford Road junction.</w:t>
            </w:r>
          </w:p>
          <w:p w14:paraId="42E065BD" w14:textId="77777777" w:rsidR="00B96C37" w:rsidRDefault="00A01B19" w:rsidP="00B96C37">
            <w:pPr>
              <w:pStyle w:val="PlainText"/>
              <w:numPr>
                <w:ilvl w:val="0"/>
                <w:numId w:val="14"/>
              </w:numPr>
              <w:rPr>
                <w:rFonts w:cs="Arial"/>
                <w:bCs/>
                <w:color w:val="000000"/>
                <w:sz w:val="24"/>
                <w:szCs w:val="24"/>
                <w:lang w:eastAsia="en-GB"/>
              </w:rPr>
            </w:pPr>
            <w:r>
              <w:rPr>
                <w:rFonts w:cs="Arial"/>
                <w:bCs/>
                <w:color w:val="000000"/>
                <w:sz w:val="24"/>
                <w:szCs w:val="24"/>
                <w:lang w:eastAsia="en-GB"/>
              </w:rPr>
              <w:t>Update</w:t>
            </w:r>
            <w:r w:rsidR="00B96C37">
              <w:rPr>
                <w:rFonts w:cs="Arial"/>
                <w:bCs/>
                <w:color w:val="000000"/>
                <w:sz w:val="24"/>
                <w:szCs w:val="24"/>
                <w:lang w:eastAsia="en-GB"/>
              </w:rPr>
              <w:t xml:space="preserve"> parking issues Willow Lane</w:t>
            </w:r>
          </w:p>
          <w:p w14:paraId="31D7CD4A" w14:textId="558A1C80" w:rsidR="00972682" w:rsidRPr="00B96C37" w:rsidRDefault="000D49E3" w:rsidP="00B96C37">
            <w:pPr>
              <w:pStyle w:val="PlainText"/>
              <w:numPr>
                <w:ilvl w:val="0"/>
                <w:numId w:val="14"/>
              </w:numPr>
              <w:rPr>
                <w:rFonts w:cs="Arial"/>
                <w:bCs/>
                <w:color w:val="000000"/>
                <w:sz w:val="24"/>
                <w:szCs w:val="24"/>
                <w:lang w:eastAsia="en-GB"/>
              </w:rPr>
            </w:pPr>
            <w:r>
              <w:rPr>
                <w:rFonts w:cs="Arial"/>
                <w:bCs/>
                <w:color w:val="000000"/>
                <w:sz w:val="24"/>
                <w:szCs w:val="24"/>
                <w:lang w:eastAsia="en-GB"/>
              </w:rPr>
              <w:t xml:space="preserve">Update on </w:t>
            </w:r>
            <w:r w:rsidR="00972682">
              <w:rPr>
                <w:rFonts w:cs="Arial"/>
                <w:bCs/>
                <w:color w:val="000000"/>
                <w:sz w:val="24"/>
                <w:szCs w:val="24"/>
                <w:lang w:eastAsia="en-GB"/>
              </w:rPr>
              <w:t>issues relating to speeding cyclists through village</w:t>
            </w:r>
          </w:p>
        </w:tc>
        <w:tc>
          <w:tcPr>
            <w:tcW w:w="709" w:type="dxa"/>
          </w:tcPr>
          <w:p w14:paraId="31D7CD4B" w14:textId="77777777" w:rsidR="00AE07FA" w:rsidRDefault="00AE07FA" w:rsidP="00A74A6E">
            <w:pPr>
              <w:tabs>
                <w:tab w:val="num" w:pos="1440"/>
              </w:tabs>
              <w:rPr>
                <w:rFonts w:ascii="Calibri" w:hAnsi="Calibri"/>
                <w:bCs/>
              </w:rPr>
            </w:pPr>
          </w:p>
        </w:tc>
      </w:tr>
      <w:tr w:rsidR="00825800" w14:paraId="302550C8" w14:textId="77777777" w:rsidTr="00B96C37">
        <w:tc>
          <w:tcPr>
            <w:tcW w:w="8789" w:type="dxa"/>
          </w:tcPr>
          <w:p w14:paraId="76B6612E" w14:textId="43722FC7" w:rsidR="00825800" w:rsidRDefault="00C92F25" w:rsidP="00825800">
            <w:pPr>
              <w:pStyle w:val="PlainText"/>
              <w:rPr>
                <w:rFonts w:cs="Arial"/>
                <w:b/>
                <w:bCs/>
                <w:color w:val="000000"/>
                <w:sz w:val="24"/>
                <w:szCs w:val="24"/>
                <w:lang w:eastAsia="en-GB"/>
              </w:rPr>
            </w:pPr>
            <w:r>
              <w:rPr>
                <w:rFonts w:cs="Arial"/>
                <w:b/>
                <w:bCs/>
                <w:color w:val="000000"/>
                <w:sz w:val="24"/>
                <w:szCs w:val="24"/>
                <w:lang w:eastAsia="en-GB"/>
              </w:rPr>
              <w:t xml:space="preserve">037/21 </w:t>
            </w:r>
            <w:r w:rsidR="00825800">
              <w:rPr>
                <w:rFonts w:cs="Arial"/>
                <w:b/>
                <w:bCs/>
                <w:color w:val="000000"/>
                <w:sz w:val="24"/>
                <w:szCs w:val="24"/>
                <w:lang w:eastAsia="en-GB"/>
              </w:rPr>
              <w:t>To consider councillor vacancy and Responsibilities</w:t>
            </w:r>
          </w:p>
          <w:p w14:paraId="677AF528" w14:textId="77777777" w:rsidR="00825800" w:rsidRDefault="00825800" w:rsidP="00825800">
            <w:pPr>
              <w:pStyle w:val="PlainText"/>
              <w:numPr>
                <w:ilvl w:val="0"/>
                <w:numId w:val="23"/>
              </w:numPr>
              <w:rPr>
                <w:rFonts w:cs="Arial"/>
                <w:color w:val="000000"/>
                <w:sz w:val="24"/>
                <w:szCs w:val="24"/>
                <w:lang w:eastAsia="en-GB"/>
              </w:rPr>
            </w:pPr>
            <w:r>
              <w:rPr>
                <w:rFonts w:cs="Arial"/>
                <w:color w:val="000000"/>
                <w:sz w:val="24"/>
                <w:szCs w:val="24"/>
                <w:lang w:eastAsia="en-GB"/>
              </w:rPr>
              <w:t>Co-option of councillor</w:t>
            </w:r>
          </w:p>
          <w:p w14:paraId="07564F9A" w14:textId="21AC5906" w:rsidR="00825800" w:rsidRPr="00825800" w:rsidRDefault="00825800" w:rsidP="00825800">
            <w:pPr>
              <w:pStyle w:val="PlainText"/>
              <w:numPr>
                <w:ilvl w:val="0"/>
                <w:numId w:val="23"/>
              </w:numPr>
              <w:rPr>
                <w:rFonts w:cs="Arial"/>
                <w:color w:val="000000"/>
                <w:sz w:val="24"/>
                <w:szCs w:val="24"/>
                <w:lang w:eastAsia="en-GB"/>
              </w:rPr>
            </w:pPr>
            <w:r>
              <w:rPr>
                <w:rFonts w:cs="Arial"/>
                <w:color w:val="000000"/>
                <w:sz w:val="24"/>
                <w:szCs w:val="24"/>
                <w:lang w:eastAsia="en-GB"/>
              </w:rPr>
              <w:t>Areas of responsibilities.</w:t>
            </w:r>
          </w:p>
        </w:tc>
        <w:tc>
          <w:tcPr>
            <w:tcW w:w="709" w:type="dxa"/>
          </w:tcPr>
          <w:p w14:paraId="1538691E" w14:textId="77777777" w:rsidR="00825800" w:rsidRDefault="00825800" w:rsidP="00A74A6E">
            <w:pPr>
              <w:tabs>
                <w:tab w:val="num" w:pos="1440"/>
              </w:tabs>
              <w:rPr>
                <w:rFonts w:ascii="Calibri" w:hAnsi="Calibri"/>
                <w:bCs/>
              </w:rPr>
            </w:pPr>
          </w:p>
        </w:tc>
      </w:tr>
      <w:tr w:rsidR="00000953" w14:paraId="31D7CD4F" w14:textId="77777777" w:rsidTr="00B96C37">
        <w:tc>
          <w:tcPr>
            <w:tcW w:w="8789" w:type="dxa"/>
          </w:tcPr>
          <w:p w14:paraId="31D7CD4D" w14:textId="3F1D3A4E" w:rsidR="00B96C37" w:rsidRDefault="00506B30" w:rsidP="00000953">
            <w:pPr>
              <w:pStyle w:val="PlainText"/>
              <w:rPr>
                <w:rFonts w:cs="Arial"/>
                <w:b/>
                <w:bCs/>
                <w:color w:val="000000"/>
                <w:sz w:val="24"/>
                <w:szCs w:val="24"/>
                <w:lang w:eastAsia="en-GB"/>
              </w:rPr>
            </w:pPr>
            <w:r>
              <w:rPr>
                <w:rFonts w:cs="Arial"/>
                <w:b/>
                <w:bCs/>
                <w:color w:val="000000"/>
                <w:sz w:val="24"/>
                <w:szCs w:val="24"/>
                <w:lang w:eastAsia="en-GB"/>
              </w:rPr>
              <w:t>0</w:t>
            </w:r>
            <w:r w:rsidR="00C92F25">
              <w:rPr>
                <w:rFonts w:cs="Arial"/>
                <w:b/>
                <w:bCs/>
                <w:color w:val="000000"/>
                <w:sz w:val="24"/>
                <w:szCs w:val="24"/>
                <w:lang w:eastAsia="en-GB"/>
              </w:rPr>
              <w:t>38</w:t>
            </w:r>
            <w:r>
              <w:rPr>
                <w:rFonts w:cs="Arial"/>
                <w:b/>
                <w:bCs/>
                <w:color w:val="000000"/>
                <w:sz w:val="24"/>
                <w:szCs w:val="24"/>
                <w:lang w:eastAsia="en-GB"/>
              </w:rPr>
              <w:t>/21</w:t>
            </w:r>
            <w:r w:rsidR="00015E1E">
              <w:rPr>
                <w:rFonts w:cs="Arial"/>
                <w:b/>
                <w:bCs/>
                <w:color w:val="000000"/>
                <w:sz w:val="24"/>
                <w:szCs w:val="24"/>
                <w:lang w:eastAsia="en-GB"/>
              </w:rPr>
              <w:t>.</w:t>
            </w:r>
            <w:r w:rsidR="00000953" w:rsidRPr="00A74A6E">
              <w:rPr>
                <w:rFonts w:cs="Arial"/>
                <w:b/>
                <w:bCs/>
                <w:color w:val="000000"/>
                <w:sz w:val="24"/>
                <w:szCs w:val="24"/>
                <w:lang w:eastAsia="en-GB"/>
              </w:rPr>
              <w:t xml:space="preserve"> To consi</w:t>
            </w:r>
            <w:r w:rsidR="00000953">
              <w:rPr>
                <w:rFonts w:cs="Arial"/>
                <w:b/>
                <w:bCs/>
                <w:color w:val="000000"/>
                <w:sz w:val="24"/>
                <w:szCs w:val="24"/>
                <w:lang w:eastAsia="en-GB"/>
              </w:rPr>
              <w:t>der the monthly public messages</w:t>
            </w:r>
          </w:p>
        </w:tc>
        <w:tc>
          <w:tcPr>
            <w:tcW w:w="709" w:type="dxa"/>
          </w:tcPr>
          <w:p w14:paraId="31D7CD4E" w14:textId="77777777" w:rsidR="00E4148A" w:rsidRDefault="00E4148A" w:rsidP="00A74A6E">
            <w:pPr>
              <w:tabs>
                <w:tab w:val="num" w:pos="1440"/>
              </w:tabs>
              <w:rPr>
                <w:rFonts w:ascii="Calibri" w:hAnsi="Calibri"/>
                <w:bCs/>
              </w:rPr>
            </w:pPr>
            <w:r>
              <w:rPr>
                <w:rFonts w:ascii="Calibri" w:hAnsi="Calibri"/>
                <w:bCs/>
              </w:rPr>
              <w:t xml:space="preserve"> </w:t>
            </w:r>
          </w:p>
        </w:tc>
      </w:tr>
    </w:tbl>
    <w:p w14:paraId="683D08CE" w14:textId="77777777" w:rsidR="00C92F25" w:rsidRDefault="00C92F25" w:rsidP="00451542">
      <w:pPr>
        <w:rPr>
          <w:rFonts w:asciiTheme="minorHAnsi" w:eastAsiaTheme="minorHAnsi" w:hAnsiTheme="minorHAnsi" w:cstheme="minorBidi"/>
          <w:b/>
          <w:bCs/>
          <w:sz w:val="22"/>
          <w:szCs w:val="22"/>
        </w:rPr>
      </w:pPr>
    </w:p>
    <w:p w14:paraId="4DD63F6A" w14:textId="738FA1BF" w:rsidR="00451542" w:rsidRPr="00C92F25" w:rsidRDefault="003B554E" w:rsidP="00C92F25">
      <w:pPr>
        <w:jc w:val="center"/>
        <w:rPr>
          <w:rFonts w:asciiTheme="minorHAnsi" w:eastAsiaTheme="minorHAnsi" w:hAnsiTheme="minorHAnsi" w:cstheme="minorBidi"/>
          <w:b/>
          <w:bCs/>
          <w:sz w:val="22"/>
          <w:szCs w:val="22"/>
        </w:rPr>
      </w:pPr>
      <w:r w:rsidRPr="00451542">
        <w:rPr>
          <w:rFonts w:asciiTheme="minorHAnsi" w:eastAsiaTheme="minorHAnsi" w:hAnsiTheme="minorHAnsi" w:cstheme="minorBidi"/>
          <w:b/>
          <w:bCs/>
          <w:sz w:val="22"/>
          <w:szCs w:val="22"/>
        </w:rPr>
        <w:t>GHPC Covid19 Risk Assessment for Physical Council meetings at the Village Hall</w:t>
      </w:r>
    </w:p>
    <w:tbl>
      <w:tblPr>
        <w:tblStyle w:val="TableGrid1"/>
        <w:tblW w:w="0" w:type="auto"/>
        <w:tblLook w:val="04A0" w:firstRow="1" w:lastRow="0" w:firstColumn="1" w:lastColumn="0" w:noHBand="0" w:noVBand="1"/>
      </w:tblPr>
      <w:tblGrid>
        <w:gridCol w:w="1225"/>
        <w:gridCol w:w="322"/>
        <w:gridCol w:w="1286"/>
        <w:gridCol w:w="161"/>
        <w:gridCol w:w="298"/>
        <w:gridCol w:w="3156"/>
        <w:gridCol w:w="2568"/>
      </w:tblGrid>
      <w:tr w:rsidR="003B554E" w:rsidRPr="00451542" w14:paraId="20939195" w14:textId="77777777" w:rsidTr="00C92F25">
        <w:tc>
          <w:tcPr>
            <w:tcW w:w="1570" w:type="dxa"/>
            <w:gridSpan w:val="2"/>
          </w:tcPr>
          <w:p w14:paraId="588523D8" w14:textId="77777777" w:rsidR="003B554E" w:rsidRPr="00451542" w:rsidRDefault="003B554E" w:rsidP="003B554E">
            <w:pPr>
              <w:jc w:val="center"/>
              <w:rPr>
                <w:b/>
                <w:bCs/>
                <w:sz w:val="18"/>
                <w:szCs w:val="18"/>
              </w:rPr>
            </w:pPr>
            <w:r w:rsidRPr="00451542">
              <w:rPr>
                <w:b/>
                <w:bCs/>
                <w:sz w:val="18"/>
                <w:szCs w:val="18"/>
              </w:rPr>
              <w:t>Area or People at Risk</w:t>
            </w:r>
          </w:p>
        </w:tc>
        <w:tc>
          <w:tcPr>
            <w:tcW w:w="1596" w:type="dxa"/>
            <w:gridSpan w:val="3"/>
          </w:tcPr>
          <w:p w14:paraId="06BCF5C1" w14:textId="77777777" w:rsidR="003B554E" w:rsidRPr="00451542" w:rsidRDefault="003B554E" w:rsidP="003B554E">
            <w:pPr>
              <w:jc w:val="center"/>
              <w:rPr>
                <w:b/>
                <w:bCs/>
                <w:sz w:val="18"/>
                <w:szCs w:val="18"/>
              </w:rPr>
            </w:pPr>
            <w:r w:rsidRPr="00451542">
              <w:rPr>
                <w:b/>
                <w:bCs/>
                <w:sz w:val="18"/>
                <w:szCs w:val="18"/>
              </w:rPr>
              <w:t>Risk identified</w:t>
            </w:r>
          </w:p>
        </w:tc>
        <w:tc>
          <w:tcPr>
            <w:tcW w:w="3236" w:type="dxa"/>
          </w:tcPr>
          <w:p w14:paraId="1A2CB040" w14:textId="77777777" w:rsidR="003B554E" w:rsidRPr="00451542" w:rsidRDefault="003B554E" w:rsidP="003B554E">
            <w:pPr>
              <w:jc w:val="center"/>
              <w:rPr>
                <w:b/>
                <w:bCs/>
                <w:sz w:val="18"/>
                <w:szCs w:val="18"/>
              </w:rPr>
            </w:pPr>
            <w:r w:rsidRPr="00451542">
              <w:rPr>
                <w:b/>
                <w:bCs/>
                <w:sz w:val="18"/>
                <w:szCs w:val="18"/>
              </w:rPr>
              <w:t>Actions to take to mitigate risk</w:t>
            </w:r>
          </w:p>
        </w:tc>
        <w:tc>
          <w:tcPr>
            <w:tcW w:w="2614" w:type="dxa"/>
          </w:tcPr>
          <w:p w14:paraId="3F725780" w14:textId="77777777" w:rsidR="003B554E" w:rsidRPr="00451542" w:rsidRDefault="003B554E" w:rsidP="003B554E">
            <w:pPr>
              <w:jc w:val="center"/>
              <w:rPr>
                <w:b/>
                <w:bCs/>
                <w:sz w:val="18"/>
                <w:szCs w:val="18"/>
              </w:rPr>
            </w:pPr>
            <w:r w:rsidRPr="00451542">
              <w:rPr>
                <w:b/>
                <w:bCs/>
                <w:sz w:val="18"/>
                <w:szCs w:val="18"/>
              </w:rPr>
              <w:t>Date completed / Notes</w:t>
            </w:r>
          </w:p>
        </w:tc>
      </w:tr>
      <w:tr w:rsidR="003B554E" w:rsidRPr="00451542" w14:paraId="5027FDE0" w14:textId="77777777" w:rsidTr="00C92F25">
        <w:tc>
          <w:tcPr>
            <w:tcW w:w="1570" w:type="dxa"/>
            <w:gridSpan w:val="2"/>
          </w:tcPr>
          <w:p w14:paraId="5844D0ED" w14:textId="77777777" w:rsidR="003B554E" w:rsidRPr="00451542" w:rsidRDefault="003B554E" w:rsidP="003B554E">
            <w:pPr>
              <w:rPr>
                <w:sz w:val="18"/>
                <w:szCs w:val="18"/>
              </w:rPr>
            </w:pPr>
            <w:r w:rsidRPr="00451542">
              <w:rPr>
                <w:sz w:val="18"/>
                <w:szCs w:val="18"/>
              </w:rPr>
              <w:t>All Attendees in Meeting Room</w:t>
            </w:r>
          </w:p>
        </w:tc>
        <w:tc>
          <w:tcPr>
            <w:tcW w:w="1119" w:type="dxa"/>
          </w:tcPr>
          <w:p w14:paraId="630FFF18" w14:textId="77777777" w:rsidR="003B554E" w:rsidRPr="00451542" w:rsidRDefault="003B554E" w:rsidP="003B554E">
            <w:pPr>
              <w:rPr>
                <w:sz w:val="18"/>
                <w:szCs w:val="18"/>
              </w:rPr>
            </w:pPr>
            <w:r w:rsidRPr="00451542">
              <w:rPr>
                <w:sz w:val="18"/>
                <w:szCs w:val="18"/>
              </w:rPr>
              <w:t>Cross contamination during meeting</w:t>
            </w:r>
          </w:p>
        </w:tc>
        <w:tc>
          <w:tcPr>
            <w:tcW w:w="3713" w:type="dxa"/>
            <w:gridSpan w:val="3"/>
          </w:tcPr>
          <w:p w14:paraId="77BA243E" w14:textId="77777777" w:rsidR="003B554E" w:rsidRPr="00451542" w:rsidRDefault="003B554E" w:rsidP="003B554E">
            <w:pPr>
              <w:rPr>
                <w:sz w:val="18"/>
                <w:szCs w:val="18"/>
              </w:rPr>
            </w:pPr>
            <w:r w:rsidRPr="00451542">
              <w:rPr>
                <w:sz w:val="18"/>
                <w:szCs w:val="18"/>
              </w:rPr>
              <w:t>Ensure social distancing by:</w:t>
            </w:r>
          </w:p>
          <w:p w14:paraId="3B0D4746" w14:textId="77777777" w:rsidR="003B554E" w:rsidRPr="00451542" w:rsidRDefault="003B554E" w:rsidP="003B554E">
            <w:pPr>
              <w:numPr>
                <w:ilvl w:val="0"/>
                <w:numId w:val="18"/>
              </w:numPr>
              <w:contextualSpacing/>
              <w:rPr>
                <w:sz w:val="18"/>
                <w:szCs w:val="18"/>
              </w:rPr>
            </w:pPr>
            <w:r w:rsidRPr="00451542">
              <w:rPr>
                <w:sz w:val="18"/>
                <w:szCs w:val="18"/>
              </w:rPr>
              <w:t>Limit number of maximum attendees to 30.</w:t>
            </w:r>
          </w:p>
          <w:p w14:paraId="07741FE0" w14:textId="77777777" w:rsidR="003B554E" w:rsidRPr="00451542" w:rsidRDefault="003B554E" w:rsidP="003B554E">
            <w:pPr>
              <w:numPr>
                <w:ilvl w:val="0"/>
                <w:numId w:val="18"/>
              </w:numPr>
              <w:contextualSpacing/>
              <w:rPr>
                <w:sz w:val="18"/>
                <w:szCs w:val="18"/>
              </w:rPr>
            </w:pPr>
            <w:r w:rsidRPr="00451542">
              <w:rPr>
                <w:sz w:val="18"/>
                <w:szCs w:val="18"/>
              </w:rPr>
              <w:t>Ensure two meters spacing between seating.</w:t>
            </w:r>
          </w:p>
          <w:p w14:paraId="0CF786E1" w14:textId="77777777" w:rsidR="003B554E" w:rsidRPr="00451542" w:rsidRDefault="003B554E" w:rsidP="003B554E">
            <w:pPr>
              <w:numPr>
                <w:ilvl w:val="0"/>
                <w:numId w:val="18"/>
              </w:numPr>
              <w:contextualSpacing/>
              <w:rPr>
                <w:sz w:val="18"/>
                <w:szCs w:val="18"/>
              </w:rPr>
            </w:pPr>
            <w:r w:rsidRPr="00451542">
              <w:rPr>
                <w:sz w:val="18"/>
                <w:szCs w:val="18"/>
              </w:rPr>
              <w:t>Face coverings to be always worn, other than when addressing the meeting.</w:t>
            </w:r>
          </w:p>
          <w:p w14:paraId="0EFE298D" w14:textId="77777777" w:rsidR="003B554E" w:rsidRPr="00451542" w:rsidRDefault="003B554E" w:rsidP="003B554E">
            <w:pPr>
              <w:numPr>
                <w:ilvl w:val="0"/>
                <w:numId w:val="18"/>
              </w:numPr>
              <w:contextualSpacing/>
              <w:rPr>
                <w:sz w:val="18"/>
                <w:szCs w:val="18"/>
              </w:rPr>
            </w:pPr>
            <w:r w:rsidRPr="00451542">
              <w:rPr>
                <w:sz w:val="18"/>
                <w:szCs w:val="18"/>
              </w:rPr>
              <w:t xml:space="preserve">Ensure meeting room is adequately ventilated with open windows throughout duration of meeting </w:t>
            </w:r>
          </w:p>
        </w:tc>
        <w:tc>
          <w:tcPr>
            <w:tcW w:w="2614" w:type="dxa"/>
          </w:tcPr>
          <w:p w14:paraId="478CC876" w14:textId="77777777" w:rsidR="003B554E" w:rsidRPr="00451542" w:rsidRDefault="003B554E" w:rsidP="003B554E">
            <w:pPr>
              <w:numPr>
                <w:ilvl w:val="0"/>
                <w:numId w:val="18"/>
              </w:numPr>
              <w:contextualSpacing/>
              <w:rPr>
                <w:sz w:val="18"/>
                <w:szCs w:val="18"/>
              </w:rPr>
            </w:pPr>
            <w:r w:rsidRPr="00451542">
              <w:rPr>
                <w:sz w:val="18"/>
                <w:szCs w:val="18"/>
              </w:rPr>
              <w:t xml:space="preserve">All pre-meeting documents and invites to make clear measures that will be in place and must be complied with throughout meeting. </w:t>
            </w:r>
          </w:p>
          <w:p w14:paraId="7EF32038" w14:textId="77777777" w:rsidR="003B554E" w:rsidRPr="00451542" w:rsidRDefault="003B554E" w:rsidP="003B554E">
            <w:pPr>
              <w:numPr>
                <w:ilvl w:val="0"/>
                <w:numId w:val="18"/>
              </w:numPr>
              <w:contextualSpacing/>
              <w:rPr>
                <w:sz w:val="18"/>
                <w:szCs w:val="18"/>
              </w:rPr>
            </w:pPr>
            <w:r w:rsidRPr="00451542">
              <w:rPr>
                <w:sz w:val="18"/>
                <w:szCs w:val="18"/>
              </w:rPr>
              <w:t>Anyone with known COVID symptoms to submit apologies and not attend meeting’</w:t>
            </w:r>
          </w:p>
        </w:tc>
      </w:tr>
      <w:tr w:rsidR="003B554E" w:rsidRPr="00451542" w14:paraId="56562331" w14:textId="77777777" w:rsidTr="00C92F25">
        <w:tc>
          <w:tcPr>
            <w:tcW w:w="1570" w:type="dxa"/>
            <w:gridSpan w:val="2"/>
          </w:tcPr>
          <w:p w14:paraId="29436C31" w14:textId="77777777" w:rsidR="003B554E" w:rsidRPr="00451542" w:rsidRDefault="003B554E" w:rsidP="003B554E">
            <w:pPr>
              <w:rPr>
                <w:sz w:val="18"/>
                <w:szCs w:val="18"/>
              </w:rPr>
            </w:pPr>
            <w:r w:rsidRPr="00451542">
              <w:rPr>
                <w:sz w:val="18"/>
                <w:szCs w:val="18"/>
              </w:rPr>
              <w:t>All Attendees at Entrance and Exit from Meeting Room</w:t>
            </w:r>
          </w:p>
        </w:tc>
        <w:tc>
          <w:tcPr>
            <w:tcW w:w="1596" w:type="dxa"/>
            <w:gridSpan w:val="3"/>
          </w:tcPr>
          <w:p w14:paraId="1A9A6A45" w14:textId="77777777" w:rsidR="003B554E" w:rsidRPr="00451542" w:rsidRDefault="003B554E" w:rsidP="003B554E">
            <w:pPr>
              <w:rPr>
                <w:sz w:val="18"/>
                <w:szCs w:val="18"/>
              </w:rPr>
            </w:pPr>
            <w:r w:rsidRPr="00451542">
              <w:rPr>
                <w:sz w:val="18"/>
                <w:szCs w:val="18"/>
              </w:rPr>
              <w:t xml:space="preserve">Cross contamination due to possible congestion </w:t>
            </w:r>
          </w:p>
        </w:tc>
        <w:tc>
          <w:tcPr>
            <w:tcW w:w="3236" w:type="dxa"/>
          </w:tcPr>
          <w:p w14:paraId="30EBA412" w14:textId="77777777" w:rsidR="003B554E" w:rsidRPr="00451542" w:rsidRDefault="003B554E" w:rsidP="003B554E">
            <w:pPr>
              <w:numPr>
                <w:ilvl w:val="0"/>
                <w:numId w:val="19"/>
              </w:numPr>
              <w:contextualSpacing/>
              <w:rPr>
                <w:sz w:val="18"/>
                <w:szCs w:val="18"/>
              </w:rPr>
            </w:pPr>
            <w:r w:rsidRPr="00451542">
              <w:rPr>
                <w:sz w:val="18"/>
                <w:szCs w:val="18"/>
              </w:rPr>
              <w:t>One way system on arrival and departure through different doors clearly marked entrance and exit.</w:t>
            </w:r>
          </w:p>
          <w:p w14:paraId="7A9B66AD" w14:textId="44B6063D" w:rsidR="003B554E" w:rsidRPr="00451542" w:rsidRDefault="003B554E" w:rsidP="00F257AE">
            <w:pPr>
              <w:numPr>
                <w:ilvl w:val="0"/>
                <w:numId w:val="19"/>
              </w:numPr>
              <w:contextualSpacing/>
              <w:rPr>
                <w:sz w:val="18"/>
                <w:szCs w:val="18"/>
              </w:rPr>
            </w:pPr>
            <w:r w:rsidRPr="00451542">
              <w:rPr>
                <w:sz w:val="18"/>
                <w:szCs w:val="18"/>
              </w:rPr>
              <w:t>Ensure that all attendees utilise hand sanitiser provided on arrival and are wearing face coverings.</w:t>
            </w:r>
          </w:p>
        </w:tc>
        <w:tc>
          <w:tcPr>
            <w:tcW w:w="2614" w:type="dxa"/>
          </w:tcPr>
          <w:p w14:paraId="36BEF1FC" w14:textId="77777777" w:rsidR="003B554E" w:rsidRPr="00451542" w:rsidRDefault="003B554E" w:rsidP="003B554E">
            <w:pPr>
              <w:numPr>
                <w:ilvl w:val="0"/>
                <w:numId w:val="19"/>
              </w:numPr>
              <w:contextualSpacing/>
              <w:rPr>
                <w:sz w:val="18"/>
                <w:szCs w:val="18"/>
              </w:rPr>
            </w:pPr>
            <w:r w:rsidRPr="00451542">
              <w:rPr>
                <w:sz w:val="18"/>
                <w:szCs w:val="18"/>
              </w:rPr>
              <w:t>Signs and notices to be in place prior to attendance and commencement of meeting</w:t>
            </w:r>
          </w:p>
        </w:tc>
      </w:tr>
      <w:tr w:rsidR="003B554E" w:rsidRPr="00451542" w14:paraId="5E548D16" w14:textId="77777777" w:rsidTr="00C92F25">
        <w:tc>
          <w:tcPr>
            <w:tcW w:w="1570" w:type="dxa"/>
            <w:gridSpan w:val="2"/>
          </w:tcPr>
          <w:p w14:paraId="4190F60D" w14:textId="77777777" w:rsidR="003B554E" w:rsidRPr="00451542" w:rsidRDefault="003B554E" w:rsidP="003B554E">
            <w:pPr>
              <w:rPr>
                <w:sz w:val="18"/>
                <w:szCs w:val="18"/>
              </w:rPr>
            </w:pPr>
            <w:r w:rsidRPr="00451542">
              <w:rPr>
                <w:sz w:val="18"/>
                <w:szCs w:val="18"/>
              </w:rPr>
              <w:t>Track and Trace</w:t>
            </w:r>
          </w:p>
        </w:tc>
        <w:tc>
          <w:tcPr>
            <w:tcW w:w="1596" w:type="dxa"/>
            <w:gridSpan w:val="3"/>
          </w:tcPr>
          <w:p w14:paraId="713C3619" w14:textId="77777777" w:rsidR="003B554E" w:rsidRPr="00451542" w:rsidRDefault="003B554E" w:rsidP="003B554E">
            <w:pPr>
              <w:rPr>
                <w:sz w:val="18"/>
                <w:szCs w:val="18"/>
              </w:rPr>
            </w:pPr>
            <w:r w:rsidRPr="00451542">
              <w:rPr>
                <w:sz w:val="18"/>
                <w:szCs w:val="18"/>
              </w:rPr>
              <w:t>Spread of contamination following attendance at meeting</w:t>
            </w:r>
          </w:p>
        </w:tc>
        <w:tc>
          <w:tcPr>
            <w:tcW w:w="3236" w:type="dxa"/>
          </w:tcPr>
          <w:p w14:paraId="2DF45412" w14:textId="77777777" w:rsidR="003B554E" w:rsidRPr="00451542" w:rsidRDefault="003B554E" w:rsidP="003B554E">
            <w:pPr>
              <w:numPr>
                <w:ilvl w:val="0"/>
                <w:numId w:val="19"/>
              </w:numPr>
              <w:contextualSpacing/>
              <w:rPr>
                <w:sz w:val="18"/>
                <w:szCs w:val="18"/>
              </w:rPr>
            </w:pPr>
            <w:r w:rsidRPr="00451542">
              <w:rPr>
                <w:sz w:val="18"/>
                <w:szCs w:val="18"/>
              </w:rPr>
              <w:t>Attendees with mobile app to utilise NHS test &amp; trace check in at entrance to hall.</w:t>
            </w:r>
          </w:p>
          <w:p w14:paraId="1149FB1A" w14:textId="77777777" w:rsidR="003B554E" w:rsidRPr="00451542" w:rsidRDefault="003B554E" w:rsidP="003B554E">
            <w:pPr>
              <w:numPr>
                <w:ilvl w:val="0"/>
                <w:numId w:val="19"/>
              </w:numPr>
              <w:contextualSpacing/>
              <w:rPr>
                <w:sz w:val="18"/>
                <w:szCs w:val="18"/>
              </w:rPr>
            </w:pPr>
            <w:r w:rsidRPr="00451542">
              <w:rPr>
                <w:sz w:val="18"/>
                <w:szCs w:val="18"/>
              </w:rPr>
              <w:t>All Attendees to complete manual check in log having sanitised their hands.</w:t>
            </w:r>
          </w:p>
        </w:tc>
        <w:tc>
          <w:tcPr>
            <w:tcW w:w="2614" w:type="dxa"/>
          </w:tcPr>
          <w:p w14:paraId="5E32CFA3" w14:textId="77777777" w:rsidR="003B554E" w:rsidRPr="00451542" w:rsidRDefault="003B554E" w:rsidP="003B554E">
            <w:pPr>
              <w:numPr>
                <w:ilvl w:val="0"/>
                <w:numId w:val="19"/>
              </w:numPr>
              <w:contextualSpacing/>
              <w:rPr>
                <w:sz w:val="18"/>
                <w:szCs w:val="18"/>
              </w:rPr>
            </w:pPr>
            <w:r w:rsidRPr="00451542">
              <w:rPr>
                <w:sz w:val="18"/>
                <w:szCs w:val="18"/>
              </w:rPr>
              <w:t>The Parish Clerk will ensure that the attendance log is in place and is safely retailed following the meeting</w:t>
            </w:r>
          </w:p>
        </w:tc>
      </w:tr>
      <w:tr w:rsidR="003B554E" w:rsidRPr="00451542" w14:paraId="6DB6EC64" w14:textId="77777777" w:rsidTr="00C92F25">
        <w:tc>
          <w:tcPr>
            <w:tcW w:w="1570" w:type="dxa"/>
            <w:gridSpan w:val="2"/>
          </w:tcPr>
          <w:p w14:paraId="6CB55BE8" w14:textId="77777777" w:rsidR="003B554E" w:rsidRPr="00451542" w:rsidRDefault="003B554E" w:rsidP="003B554E">
            <w:pPr>
              <w:rPr>
                <w:sz w:val="18"/>
                <w:szCs w:val="18"/>
              </w:rPr>
            </w:pPr>
            <w:r w:rsidRPr="00451542">
              <w:rPr>
                <w:sz w:val="18"/>
                <w:szCs w:val="18"/>
              </w:rPr>
              <w:t>Documents</w:t>
            </w:r>
          </w:p>
        </w:tc>
        <w:tc>
          <w:tcPr>
            <w:tcW w:w="1286" w:type="dxa"/>
            <w:gridSpan w:val="2"/>
          </w:tcPr>
          <w:p w14:paraId="0493C819" w14:textId="77777777" w:rsidR="003B554E" w:rsidRPr="00451542" w:rsidRDefault="003B554E" w:rsidP="003B554E">
            <w:pPr>
              <w:rPr>
                <w:sz w:val="18"/>
                <w:szCs w:val="18"/>
              </w:rPr>
            </w:pPr>
            <w:r w:rsidRPr="00451542">
              <w:rPr>
                <w:sz w:val="18"/>
                <w:szCs w:val="18"/>
              </w:rPr>
              <w:t>Cross contamination by handling documents</w:t>
            </w:r>
          </w:p>
        </w:tc>
        <w:tc>
          <w:tcPr>
            <w:tcW w:w="3546" w:type="dxa"/>
            <w:gridSpan w:val="2"/>
          </w:tcPr>
          <w:p w14:paraId="34702174" w14:textId="77777777" w:rsidR="003B554E" w:rsidRPr="00451542" w:rsidRDefault="003B554E" w:rsidP="003B554E">
            <w:pPr>
              <w:numPr>
                <w:ilvl w:val="0"/>
                <w:numId w:val="19"/>
              </w:numPr>
              <w:contextualSpacing/>
              <w:rPr>
                <w:sz w:val="18"/>
                <w:szCs w:val="18"/>
              </w:rPr>
            </w:pPr>
            <w:r w:rsidRPr="00451542">
              <w:rPr>
                <w:sz w:val="18"/>
                <w:szCs w:val="18"/>
              </w:rPr>
              <w:t>Meeting documents to be screen projected to avoid need for any paper documents to be circulated (other than attendance log and any document required to be signed by councillor/s).</w:t>
            </w:r>
          </w:p>
          <w:p w14:paraId="02740819" w14:textId="123C938C" w:rsidR="003B554E" w:rsidRPr="00451542" w:rsidRDefault="003B554E" w:rsidP="00F257AE">
            <w:pPr>
              <w:numPr>
                <w:ilvl w:val="0"/>
                <w:numId w:val="19"/>
              </w:numPr>
              <w:contextualSpacing/>
              <w:rPr>
                <w:sz w:val="18"/>
                <w:szCs w:val="18"/>
              </w:rPr>
            </w:pPr>
            <w:r w:rsidRPr="00451542">
              <w:rPr>
                <w:sz w:val="18"/>
                <w:szCs w:val="18"/>
              </w:rPr>
              <w:t>Any attendee requiring paper documents will be required to bring their own documents to the meeting for their personal use only and to take them away with them on leaving the meeting.</w:t>
            </w:r>
          </w:p>
        </w:tc>
        <w:tc>
          <w:tcPr>
            <w:tcW w:w="2614" w:type="dxa"/>
          </w:tcPr>
          <w:p w14:paraId="38674B0C" w14:textId="77777777" w:rsidR="003B554E" w:rsidRPr="00451542" w:rsidRDefault="003B554E" w:rsidP="003B554E">
            <w:pPr>
              <w:numPr>
                <w:ilvl w:val="0"/>
                <w:numId w:val="19"/>
              </w:numPr>
              <w:contextualSpacing/>
              <w:rPr>
                <w:sz w:val="18"/>
                <w:szCs w:val="18"/>
              </w:rPr>
            </w:pPr>
            <w:r w:rsidRPr="00451542">
              <w:rPr>
                <w:sz w:val="18"/>
                <w:szCs w:val="18"/>
              </w:rPr>
              <w:t>All projection equipment will only be handled by the Parish Clerk and this equipment will be sanitised before and after use</w:t>
            </w:r>
          </w:p>
        </w:tc>
      </w:tr>
      <w:tr w:rsidR="003B554E" w:rsidRPr="00451542" w14:paraId="183146BA" w14:textId="77777777" w:rsidTr="00C92F25">
        <w:tc>
          <w:tcPr>
            <w:tcW w:w="1235" w:type="dxa"/>
          </w:tcPr>
          <w:p w14:paraId="1D97B1CA" w14:textId="77777777" w:rsidR="003B554E" w:rsidRPr="00451542" w:rsidRDefault="003B554E" w:rsidP="003B554E">
            <w:pPr>
              <w:rPr>
                <w:sz w:val="18"/>
                <w:szCs w:val="18"/>
              </w:rPr>
            </w:pPr>
            <w:r w:rsidRPr="00451542">
              <w:rPr>
                <w:sz w:val="18"/>
                <w:szCs w:val="18"/>
              </w:rPr>
              <w:t>Toilets</w:t>
            </w:r>
          </w:p>
        </w:tc>
        <w:tc>
          <w:tcPr>
            <w:tcW w:w="1931" w:type="dxa"/>
            <w:gridSpan w:val="4"/>
          </w:tcPr>
          <w:p w14:paraId="5F8C56CA" w14:textId="77777777" w:rsidR="003B554E" w:rsidRPr="00451542" w:rsidRDefault="003B554E" w:rsidP="003B554E">
            <w:pPr>
              <w:rPr>
                <w:sz w:val="18"/>
                <w:szCs w:val="18"/>
              </w:rPr>
            </w:pPr>
            <w:r w:rsidRPr="00451542">
              <w:rPr>
                <w:sz w:val="18"/>
                <w:szCs w:val="18"/>
              </w:rPr>
              <w:t>Cross contamination due to possible congestion</w:t>
            </w:r>
          </w:p>
        </w:tc>
        <w:tc>
          <w:tcPr>
            <w:tcW w:w="3236" w:type="dxa"/>
          </w:tcPr>
          <w:p w14:paraId="25EA7D5E" w14:textId="77777777" w:rsidR="003B554E" w:rsidRPr="00451542" w:rsidRDefault="003B554E" w:rsidP="003B554E">
            <w:pPr>
              <w:numPr>
                <w:ilvl w:val="0"/>
                <w:numId w:val="19"/>
              </w:numPr>
              <w:contextualSpacing/>
              <w:rPr>
                <w:sz w:val="18"/>
                <w:szCs w:val="18"/>
              </w:rPr>
            </w:pPr>
            <w:r w:rsidRPr="00451542">
              <w:rPr>
                <w:sz w:val="18"/>
                <w:szCs w:val="18"/>
              </w:rPr>
              <w:t xml:space="preserve">Toilets will be open throughout the meeting, but access limited to a single person at a time. </w:t>
            </w:r>
          </w:p>
        </w:tc>
        <w:tc>
          <w:tcPr>
            <w:tcW w:w="2614" w:type="dxa"/>
          </w:tcPr>
          <w:p w14:paraId="2FD84DE6" w14:textId="25B2F34C" w:rsidR="00451542" w:rsidRPr="00451542" w:rsidRDefault="00451542" w:rsidP="00451542">
            <w:pPr>
              <w:contextualSpacing/>
              <w:rPr>
                <w:sz w:val="18"/>
                <w:szCs w:val="18"/>
              </w:rPr>
            </w:pPr>
          </w:p>
        </w:tc>
      </w:tr>
    </w:tbl>
    <w:p w14:paraId="2DC07926" w14:textId="77777777" w:rsidR="003B554E" w:rsidRPr="00015E1E" w:rsidRDefault="003B554E" w:rsidP="00451542">
      <w:pPr>
        <w:pStyle w:val="PlainText"/>
        <w:rPr>
          <w:rFonts w:cs="Arial"/>
          <w:b/>
          <w:bCs/>
          <w:color w:val="000000"/>
          <w:sz w:val="24"/>
          <w:szCs w:val="24"/>
          <w:lang w:eastAsia="en-GB"/>
        </w:rPr>
      </w:pPr>
    </w:p>
    <w:sectPr w:rsidR="003B554E" w:rsidRPr="00015E1E" w:rsidSect="00506B30">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7CD5E" w14:textId="77777777" w:rsidR="00B522F0" w:rsidRDefault="00B522F0">
      <w:r>
        <w:separator/>
      </w:r>
    </w:p>
  </w:endnote>
  <w:endnote w:type="continuationSeparator" w:id="0">
    <w:p w14:paraId="31D7CD5F" w14:textId="77777777" w:rsidR="00B522F0" w:rsidRDefault="00B5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7CD60" w14:textId="5BFCEF34" w:rsidR="00C4515D" w:rsidRDefault="00C45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7CD5C" w14:textId="77777777" w:rsidR="00B522F0" w:rsidRDefault="00B522F0">
      <w:r>
        <w:separator/>
      </w:r>
    </w:p>
  </w:footnote>
  <w:footnote w:type="continuationSeparator" w:id="0">
    <w:p w14:paraId="31D7CD5D" w14:textId="77777777" w:rsidR="00B522F0" w:rsidRDefault="00B52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82561"/>
    <w:multiLevelType w:val="hybridMultilevel"/>
    <w:tmpl w:val="0FB4B642"/>
    <w:lvl w:ilvl="0" w:tplc="08090001">
      <w:start w:val="1"/>
      <w:numFmt w:val="bullet"/>
      <w:lvlText w:val=""/>
      <w:lvlJc w:val="left"/>
      <w:pPr>
        <w:ind w:left="141" w:hanging="360"/>
      </w:pPr>
      <w:rPr>
        <w:rFonts w:ascii="Symbol" w:hAnsi="Symbol" w:hint="default"/>
      </w:rPr>
    </w:lvl>
    <w:lvl w:ilvl="1" w:tplc="08090003" w:tentative="1">
      <w:start w:val="1"/>
      <w:numFmt w:val="bullet"/>
      <w:lvlText w:val="o"/>
      <w:lvlJc w:val="left"/>
      <w:pPr>
        <w:ind w:left="861" w:hanging="360"/>
      </w:pPr>
      <w:rPr>
        <w:rFonts w:ascii="Courier New" w:hAnsi="Courier New" w:cs="Courier New" w:hint="default"/>
      </w:rPr>
    </w:lvl>
    <w:lvl w:ilvl="2" w:tplc="08090005" w:tentative="1">
      <w:start w:val="1"/>
      <w:numFmt w:val="bullet"/>
      <w:lvlText w:val=""/>
      <w:lvlJc w:val="left"/>
      <w:pPr>
        <w:ind w:left="1581" w:hanging="360"/>
      </w:pPr>
      <w:rPr>
        <w:rFonts w:ascii="Wingdings" w:hAnsi="Wingdings" w:hint="default"/>
      </w:rPr>
    </w:lvl>
    <w:lvl w:ilvl="3" w:tplc="08090001" w:tentative="1">
      <w:start w:val="1"/>
      <w:numFmt w:val="bullet"/>
      <w:lvlText w:val=""/>
      <w:lvlJc w:val="left"/>
      <w:pPr>
        <w:ind w:left="2301" w:hanging="360"/>
      </w:pPr>
      <w:rPr>
        <w:rFonts w:ascii="Symbol" w:hAnsi="Symbol" w:hint="default"/>
      </w:rPr>
    </w:lvl>
    <w:lvl w:ilvl="4" w:tplc="08090003" w:tentative="1">
      <w:start w:val="1"/>
      <w:numFmt w:val="bullet"/>
      <w:lvlText w:val="o"/>
      <w:lvlJc w:val="left"/>
      <w:pPr>
        <w:ind w:left="3021" w:hanging="360"/>
      </w:pPr>
      <w:rPr>
        <w:rFonts w:ascii="Courier New" w:hAnsi="Courier New" w:cs="Courier New" w:hint="default"/>
      </w:rPr>
    </w:lvl>
    <w:lvl w:ilvl="5" w:tplc="08090005" w:tentative="1">
      <w:start w:val="1"/>
      <w:numFmt w:val="bullet"/>
      <w:lvlText w:val=""/>
      <w:lvlJc w:val="left"/>
      <w:pPr>
        <w:ind w:left="3741" w:hanging="360"/>
      </w:pPr>
      <w:rPr>
        <w:rFonts w:ascii="Wingdings" w:hAnsi="Wingdings" w:hint="default"/>
      </w:rPr>
    </w:lvl>
    <w:lvl w:ilvl="6" w:tplc="08090001" w:tentative="1">
      <w:start w:val="1"/>
      <w:numFmt w:val="bullet"/>
      <w:lvlText w:val=""/>
      <w:lvlJc w:val="left"/>
      <w:pPr>
        <w:ind w:left="4461" w:hanging="360"/>
      </w:pPr>
      <w:rPr>
        <w:rFonts w:ascii="Symbol" w:hAnsi="Symbol" w:hint="default"/>
      </w:rPr>
    </w:lvl>
    <w:lvl w:ilvl="7" w:tplc="08090003" w:tentative="1">
      <w:start w:val="1"/>
      <w:numFmt w:val="bullet"/>
      <w:lvlText w:val="o"/>
      <w:lvlJc w:val="left"/>
      <w:pPr>
        <w:ind w:left="5181" w:hanging="360"/>
      </w:pPr>
      <w:rPr>
        <w:rFonts w:ascii="Courier New" w:hAnsi="Courier New" w:cs="Courier New" w:hint="default"/>
      </w:rPr>
    </w:lvl>
    <w:lvl w:ilvl="8" w:tplc="08090005" w:tentative="1">
      <w:start w:val="1"/>
      <w:numFmt w:val="bullet"/>
      <w:lvlText w:val=""/>
      <w:lvlJc w:val="left"/>
      <w:pPr>
        <w:ind w:left="5901" w:hanging="360"/>
      </w:pPr>
      <w:rPr>
        <w:rFonts w:ascii="Wingdings" w:hAnsi="Wingdings" w:hint="default"/>
      </w:rPr>
    </w:lvl>
  </w:abstractNum>
  <w:abstractNum w:abstractNumId="1" w15:restartNumberingAfterBreak="0">
    <w:nsid w:val="110D4C7A"/>
    <w:multiLevelType w:val="hybridMultilevel"/>
    <w:tmpl w:val="FBC417CA"/>
    <w:lvl w:ilvl="0" w:tplc="18B09BB8">
      <w:start w:val="1"/>
      <w:numFmt w:val="lowerLetter"/>
      <w:lvlText w:val="%1)"/>
      <w:lvlJc w:val="left"/>
      <w:pPr>
        <w:ind w:left="1440" w:hanging="360"/>
      </w:pPr>
      <w:rPr>
        <w:rFonts w:ascii="Calibri" w:eastAsia="Times New Roman" w:hAnsi="Calibri" w:cs="Times New Roman"/>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BA3E46"/>
    <w:multiLevelType w:val="hybridMultilevel"/>
    <w:tmpl w:val="7EC247B4"/>
    <w:lvl w:ilvl="0" w:tplc="0548002E">
      <w:start w:val="1"/>
      <w:numFmt w:val="lowerLetter"/>
      <w:lvlText w:val="%1)"/>
      <w:lvlJc w:val="left"/>
      <w:pPr>
        <w:ind w:left="720" w:hanging="360"/>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625D2"/>
    <w:multiLevelType w:val="hybridMultilevel"/>
    <w:tmpl w:val="3948C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0D3B2F"/>
    <w:multiLevelType w:val="hybridMultilevel"/>
    <w:tmpl w:val="88E8B9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A715D"/>
    <w:multiLevelType w:val="hybridMultilevel"/>
    <w:tmpl w:val="ED3EFE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C858DD"/>
    <w:multiLevelType w:val="hybridMultilevel"/>
    <w:tmpl w:val="C61A82E4"/>
    <w:lvl w:ilvl="0" w:tplc="256AB404">
      <w:start w:val="1"/>
      <w:numFmt w:val="lowerLetter"/>
      <w:lvlText w:val="%1)"/>
      <w:lvlJc w:val="left"/>
      <w:pPr>
        <w:ind w:left="720" w:hanging="360"/>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2279B3"/>
    <w:multiLevelType w:val="hybridMultilevel"/>
    <w:tmpl w:val="1398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46765F"/>
    <w:multiLevelType w:val="hybridMultilevel"/>
    <w:tmpl w:val="A1608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DA2DAB"/>
    <w:multiLevelType w:val="hybridMultilevel"/>
    <w:tmpl w:val="13F638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32644"/>
    <w:multiLevelType w:val="hybridMultilevel"/>
    <w:tmpl w:val="C1DCA78A"/>
    <w:lvl w:ilvl="0" w:tplc="EA6E19B2">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BA098D"/>
    <w:multiLevelType w:val="hybridMultilevel"/>
    <w:tmpl w:val="21E6C790"/>
    <w:lvl w:ilvl="0" w:tplc="256AB404">
      <w:start w:val="1"/>
      <w:numFmt w:val="lowerLetter"/>
      <w:lvlText w:val="%1)"/>
      <w:lvlJc w:val="left"/>
      <w:pPr>
        <w:ind w:left="780" w:hanging="360"/>
      </w:pPr>
      <w:rPr>
        <w:rFonts w:ascii="Calibri" w:eastAsia="Times New Roman" w:hAnsi="Calibri" w:cs="Times New Roman"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51225DD0"/>
    <w:multiLevelType w:val="hybridMultilevel"/>
    <w:tmpl w:val="A830C16A"/>
    <w:lvl w:ilvl="0" w:tplc="0B783C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2787D3E"/>
    <w:multiLevelType w:val="hybridMultilevel"/>
    <w:tmpl w:val="19B46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8B3FCB"/>
    <w:multiLevelType w:val="hybridMultilevel"/>
    <w:tmpl w:val="027E039C"/>
    <w:lvl w:ilvl="0" w:tplc="256AB404">
      <w:start w:val="1"/>
      <w:numFmt w:val="lowerLetter"/>
      <w:lvlText w:val="%1)"/>
      <w:lvlJc w:val="left"/>
      <w:pPr>
        <w:ind w:left="1440" w:hanging="360"/>
      </w:pPr>
      <w:rPr>
        <w:rFonts w:ascii="Calibri" w:eastAsia="Times New Roman" w:hAnsi="Calibri"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3AB0F8C"/>
    <w:multiLevelType w:val="hybridMultilevel"/>
    <w:tmpl w:val="4630285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58AE663A"/>
    <w:multiLevelType w:val="hybridMultilevel"/>
    <w:tmpl w:val="0DEECD1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5C32246E"/>
    <w:multiLevelType w:val="hybridMultilevel"/>
    <w:tmpl w:val="70C0D2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D574AF"/>
    <w:multiLevelType w:val="hybridMultilevel"/>
    <w:tmpl w:val="EFD0BBD0"/>
    <w:lvl w:ilvl="0" w:tplc="E2CC697A">
      <w:start w:val="1"/>
      <w:numFmt w:val="decimal"/>
      <w:lvlText w:val="%1)"/>
      <w:lvlJc w:val="left"/>
      <w:pPr>
        <w:ind w:left="786" w:hanging="360"/>
      </w:pPr>
      <w:rPr>
        <w:rFonts w:cs="Times New Roman"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2421C3F"/>
    <w:multiLevelType w:val="hybridMultilevel"/>
    <w:tmpl w:val="3E245A22"/>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75E93BDB"/>
    <w:multiLevelType w:val="hybridMultilevel"/>
    <w:tmpl w:val="F420FF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E23AF2"/>
    <w:multiLevelType w:val="hybridMultilevel"/>
    <w:tmpl w:val="05AE2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152C5F"/>
    <w:multiLevelType w:val="hybridMultilevel"/>
    <w:tmpl w:val="FBE4FCA2"/>
    <w:lvl w:ilvl="0" w:tplc="256AB404">
      <w:start w:val="1"/>
      <w:numFmt w:val="lowerLetter"/>
      <w:lvlText w:val="%1)"/>
      <w:lvlJc w:val="left"/>
      <w:pPr>
        <w:ind w:left="720" w:hanging="360"/>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
  </w:num>
  <w:num w:numId="3">
    <w:abstractNumId w:val="12"/>
  </w:num>
  <w:num w:numId="4">
    <w:abstractNumId w:val="9"/>
  </w:num>
  <w:num w:numId="5">
    <w:abstractNumId w:val="15"/>
  </w:num>
  <w:num w:numId="6">
    <w:abstractNumId w:val="7"/>
  </w:num>
  <w:num w:numId="7">
    <w:abstractNumId w:val="4"/>
  </w:num>
  <w:num w:numId="8">
    <w:abstractNumId w:val="3"/>
  </w:num>
  <w:num w:numId="9">
    <w:abstractNumId w:val="13"/>
  </w:num>
  <w:num w:numId="10">
    <w:abstractNumId w:val="22"/>
  </w:num>
  <w:num w:numId="11">
    <w:abstractNumId w:val="14"/>
  </w:num>
  <w:num w:numId="12">
    <w:abstractNumId w:val="6"/>
  </w:num>
  <w:num w:numId="13">
    <w:abstractNumId w:val="11"/>
  </w:num>
  <w:num w:numId="14">
    <w:abstractNumId w:val="2"/>
  </w:num>
  <w:num w:numId="15">
    <w:abstractNumId w:val="16"/>
  </w:num>
  <w:num w:numId="16">
    <w:abstractNumId w:val="19"/>
  </w:num>
  <w:num w:numId="17">
    <w:abstractNumId w:val="18"/>
  </w:num>
  <w:num w:numId="18">
    <w:abstractNumId w:val="8"/>
  </w:num>
  <w:num w:numId="19">
    <w:abstractNumId w:val="0"/>
  </w:num>
  <w:num w:numId="20">
    <w:abstractNumId w:val="5"/>
  </w:num>
  <w:num w:numId="21">
    <w:abstractNumId w:val="10"/>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CE"/>
    <w:rsid w:val="00000953"/>
    <w:rsid w:val="00002EC3"/>
    <w:rsid w:val="00010A9A"/>
    <w:rsid w:val="00015E1E"/>
    <w:rsid w:val="00016396"/>
    <w:rsid w:val="00016777"/>
    <w:rsid w:val="00021834"/>
    <w:rsid w:val="00024690"/>
    <w:rsid w:val="00040D6F"/>
    <w:rsid w:val="00056D78"/>
    <w:rsid w:val="000625BD"/>
    <w:rsid w:val="00070E31"/>
    <w:rsid w:val="00070FCA"/>
    <w:rsid w:val="000B02C7"/>
    <w:rsid w:val="000B075A"/>
    <w:rsid w:val="000B2283"/>
    <w:rsid w:val="000C1A5D"/>
    <w:rsid w:val="000D49E3"/>
    <w:rsid w:val="000E356B"/>
    <w:rsid w:val="000F0E45"/>
    <w:rsid w:val="000F148B"/>
    <w:rsid w:val="00130E10"/>
    <w:rsid w:val="001310F1"/>
    <w:rsid w:val="00152251"/>
    <w:rsid w:val="001756A1"/>
    <w:rsid w:val="001D0177"/>
    <w:rsid w:val="001E0813"/>
    <w:rsid w:val="001E1B9A"/>
    <w:rsid w:val="001E5452"/>
    <w:rsid w:val="0020625E"/>
    <w:rsid w:val="00242E58"/>
    <w:rsid w:val="0026092E"/>
    <w:rsid w:val="00262FDF"/>
    <w:rsid w:val="00280217"/>
    <w:rsid w:val="00286E3D"/>
    <w:rsid w:val="002A7269"/>
    <w:rsid w:val="002C18AB"/>
    <w:rsid w:val="002D1852"/>
    <w:rsid w:val="002E624C"/>
    <w:rsid w:val="002E772D"/>
    <w:rsid w:val="002F5094"/>
    <w:rsid w:val="00331B51"/>
    <w:rsid w:val="00333538"/>
    <w:rsid w:val="003418E6"/>
    <w:rsid w:val="0035308E"/>
    <w:rsid w:val="00353430"/>
    <w:rsid w:val="00353D6B"/>
    <w:rsid w:val="003647A6"/>
    <w:rsid w:val="003876BE"/>
    <w:rsid w:val="003960C3"/>
    <w:rsid w:val="003B554E"/>
    <w:rsid w:val="003B7E6C"/>
    <w:rsid w:val="003D11E3"/>
    <w:rsid w:val="003D7A3E"/>
    <w:rsid w:val="003E3E98"/>
    <w:rsid w:val="003F2BDC"/>
    <w:rsid w:val="00425825"/>
    <w:rsid w:val="00426C4A"/>
    <w:rsid w:val="00432D4C"/>
    <w:rsid w:val="004445C0"/>
    <w:rsid w:val="004455C4"/>
    <w:rsid w:val="00446D41"/>
    <w:rsid w:val="00451542"/>
    <w:rsid w:val="004573F6"/>
    <w:rsid w:val="004741D5"/>
    <w:rsid w:val="0049230C"/>
    <w:rsid w:val="004A67B2"/>
    <w:rsid w:val="004B0C1E"/>
    <w:rsid w:val="004D0312"/>
    <w:rsid w:val="0050026D"/>
    <w:rsid w:val="00506B30"/>
    <w:rsid w:val="005128BF"/>
    <w:rsid w:val="0053230E"/>
    <w:rsid w:val="00547013"/>
    <w:rsid w:val="0057252D"/>
    <w:rsid w:val="00582CCE"/>
    <w:rsid w:val="00583D0E"/>
    <w:rsid w:val="005848DA"/>
    <w:rsid w:val="00596D3E"/>
    <w:rsid w:val="005A0C06"/>
    <w:rsid w:val="005A1E8E"/>
    <w:rsid w:val="005A4A1D"/>
    <w:rsid w:val="005A53F2"/>
    <w:rsid w:val="005A5AFC"/>
    <w:rsid w:val="005C5961"/>
    <w:rsid w:val="005E3D57"/>
    <w:rsid w:val="005E6FFC"/>
    <w:rsid w:val="006127EA"/>
    <w:rsid w:val="00617A46"/>
    <w:rsid w:val="00644050"/>
    <w:rsid w:val="0065511D"/>
    <w:rsid w:val="00656B1F"/>
    <w:rsid w:val="00662A95"/>
    <w:rsid w:val="00667271"/>
    <w:rsid w:val="00677634"/>
    <w:rsid w:val="00680BA1"/>
    <w:rsid w:val="0068568F"/>
    <w:rsid w:val="006C3AB8"/>
    <w:rsid w:val="006E04F3"/>
    <w:rsid w:val="006E2B9F"/>
    <w:rsid w:val="006E5E86"/>
    <w:rsid w:val="006E651A"/>
    <w:rsid w:val="006F0F20"/>
    <w:rsid w:val="00701C2B"/>
    <w:rsid w:val="0070267E"/>
    <w:rsid w:val="00722DC5"/>
    <w:rsid w:val="00737634"/>
    <w:rsid w:val="00744ED9"/>
    <w:rsid w:val="00760472"/>
    <w:rsid w:val="00782227"/>
    <w:rsid w:val="00787676"/>
    <w:rsid w:val="00790A01"/>
    <w:rsid w:val="00791A5B"/>
    <w:rsid w:val="007A0FAE"/>
    <w:rsid w:val="007A2E33"/>
    <w:rsid w:val="007C58C3"/>
    <w:rsid w:val="007D42D9"/>
    <w:rsid w:val="0082500A"/>
    <w:rsid w:val="00825800"/>
    <w:rsid w:val="00827358"/>
    <w:rsid w:val="008509A8"/>
    <w:rsid w:val="0088505B"/>
    <w:rsid w:val="008D5442"/>
    <w:rsid w:val="008E0B61"/>
    <w:rsid w:val="008E7606"/>
    <w:rsid w:val="009202DE"/>
    <w:rsid w:val="00946653"/>
    <w:rsid w:val="00946987"/>
    <w:rsid w:val="00955942"/>
    <w:rsid w:val="00960DD0"/>
    <w:rsid w:val="009616A5"/>
    <w:rsid w:val="00970CE5"/>
    <w:rsid w:val="00972374"/>
    <w:rsid w:val="00972682"/>
    <w:rsid w:val="00986671"/>
    <w:rsid w:val="00995220"/>
    <w:rsid w:val="009B2CC3"/>
    <w:rsid w:val="009B5A88"/>
    <w:rsid w:val="009C18CE"/>
    <w:rsid w:val="009C63CE"/>
    <w:rsid w:val="009E66F9"/>
    <w:rsid w:val="009E7D34"/>
    <w:rsid w:val="009F0FFC"/>
    <w:rsid w:val="009F6328"/>
    <w:rsid w:val="00A01B19"/>
    <w:rsid w:val="00A30C0F"/>
    <w:rsid w:val="00A5541F"/>
    <w:rsid w:val="00A5687D"/>
    <w:rsid w:val="00A6733E"/>
    <w:rsid w:val="00A72083"/>
    <w:rsid w:val="00A7340D"/>
    <w:rsid w:val="00A74A6E"/>
    <w:rsid w:val="00A849E1"/>
    <w:rsid w:val="00A90DEF"/>
    <w:rsid w:val="00A91DC6"/>
    <w:rsid w:val="00AA767C"/>
    <w:rsid w:val="00AC48FE"/>
    <w:rsid w:val="00AC69EE"/>
    <w:rsid w:val="00AE07FA"/>
    <w:rsid w:val="00B013C4"/>
    <w:rsid w:val="00B01566"/>
    <w:rsid w:val="00B0365C"/>
    <w:rsid w:val="00B15814"/>
    <w:rsid w:val="00B16860"/>
    <w:rsid w:val="00B350A3"/>
    <w:rsid w:val="00B46079"/>
    <w:rsid w:val="00B522F0"/>
    <w:rsid w:val="00B574F4"/>
    <w:rsid w:val="00B5759F"/>
    <w:rsid w:val="00B61804"/>
    <w:rsid w:val="00B76F76"/>
    <w:rsid w:val="00B81FA1"/>
    <w:rsid w:val="00B82B75"/>
    <w:rsid w:val="00B96C37"/>
    <w:rsid w:val="00BA02B4"/>
    <w:rsid w:val="00BA3E38"/>
    <w:rsid w:val="00BE05D6"/>
    <w:rsid w:val="00BF4E2F"/>
    <w:rsid w:val="00C033E0"/>
    <w:rsid w:val="00C11BF6"/>
    <w:rsid w:val="00C23A63"/>
    <w:rsid w:val="00C337F7"/>
    <w:rsid w:val="00C36204"/>
    <w:rsid w:val="00C43F38"/>
    <w:rsid w:val="00C442FA"/>
    <w:rsid w:val="00C4515D"/>
    <w:rsid w:val="00C7288C"/>
    <w:rsid w:val="00C91011"/>
    <w:rsid w:val="00C92F25"/>
    <w:rsid w:val="00C93ADC"/>
    <w:rsid w:val="00C9417C"/>
    <w:rsid w:val="00CA0150"/>
    <w:rsid w:val="00CE11B8"/>
    <w:rsid w:val="00D145DC"/>
    <w:rsid w:val="00D26A3C"/>
    <w:rsid w:val="00D45E8C"/>
    <w:rsid w:val="00D565CF"/>
    <w:rsid w:val="00D730BF"/>
    <w:rsid w:val="00D74623"/>
    <w:rsid w:val="00D87F79"/>
    <w:rsid w:val="00DB74AF"/>
    <w:rsid w:val="00DD729D"/>
    <w:rsid w:val="00DE0176"/>
    <w:rsid w:val="00E123A9"/>
    <w:rsid w:val="00E308FC"/>
    <w:rsid w:val="00E32C19"/>
    <w:rsid w:val="00E4148A"/>
    <w:rsid w:val="00E76487"/>
    <w:rsid w:val="00E94BD2"/>
    <w:rsid w:val="00EB355A"/>
    <w:rsid w:val="00EC2719"/>
    <w:rsid w:val="00ED7148"/>
    <w:rsid w:val="00EF2433"/>
    <w:rsid w:val="00F210DA"/>
    <w:rsid w:val="00F257AE"/>
    <w:rsid w:val="00F3162F"/>
    <w:rsid w:val="00F54B15"/>
    <w:rsid w:val="00FB3F22"/>
    <w:rsid w:val="00FB3FE6"/>
    <w:rsid w:val="00FF21F3"/>
    <w:rsid w:val="00FF5C91"/>
    <w:rsid w:val="00FF79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7CCDA"/>
  <w15:docId w15:val="{7E3AD74A-D619-4F44-80B1-EAE09605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sz w:val="28"/>
      <w:szCs w:val="20"/>
    </w:rPr>
  </w:style>
  <w:style w:type="paragraph" w:styleId="Heading2">
    <w:name w:val="heading 2"/>
    <w:basedOn w:val="Normal"/>
    <w:next w:val="Normal"/>
    <w:qFormat/>
    <w:pPr>
      <w:keepNext/>
      <w:outlineLvl w:val="1"/>
    </w:pPr>
    <w:rPr>
      <w:rFonts w:ascii="Arial" w:hAnsi="Arial"/>
      <w:szCs w:val="20"/>
    </w:rPr>
  </w:style>
  <w:style w:type="paragraph" w:styleId="Heading3">
    <w:name w:val="heading 3"/>
    <w:basedOn w:val="Normal"/>
    <w:next w:val="Normal"/>
    <w:qFormat/>
    <w:pPr>
      <w:keepNext/>
      <w:outlineLvl w:val="2"/>
    </w:pPr>
    <w:rPr>
      <w:rFonts w:ascii="Arial" w:hAnsi="Arial"/>
      <w:b/>
      <w:szCs w:val="20"/>
    </w:rPr>
  </w:style>
  <w:style w:type="paragraph" w:styleId="Heading4">
    <w:name w:val="heading 4"/>
    <w:basedOn w:val="Normal"/>
    <w:next w:val="Normal"/>
    <w:qFormat/>
    <w:pPr>
      <w:keepNext/>
      <w:ind w:left="162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Cs w:val="20"/>
    </w:rPr>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rFonts w:ascii="Imprint MT Shadow" w:hAnsi="Imprint MT Shadow"/>
      <w:b/>
      <w:bCs/>
      <w:color w:val="339966"/>
      <w:sz w:val="7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262FDF"/>
    <w:pPr>
      <w:ind w:left="720"/>
    </w:pPr>
  </w:style>
  <w:style w:type="paragraph" w:styleId="PlainText">
    <w:name w:val="Plain Text"/>
    <w:basedOn w:val="Normal"/>
    <w:link w:val="PlainTextChar"/>
    <w:uiPriority w:val="99"/>
    <w:unhideWhenUsed/>
    <w:rsid w:val="00262FDF"/>
    <w:rPr>
      <w:rFonts w:ascii="Calibri" w:eastAsia="Calibri" w:hAnsi="Calibri"/>
      <w:sz w:val="22"/>
      <w:szCs w:val="21"/>
    </w:rPr>
  </w:style>
  <w:style w:type="character" w:customStyle="1" w:styleId="PlainTextChar">
    <w:name w:val="Plain Text Char"/>
    <w:link w:val="PlainText"/>
    <w:uiPriority w:val="99"/>
    <w:rsid w:val="00262FDF"/>
    <w:rPr>
      <w:rFonts w:ascii="Calibri" w:eastAsia="Calibri" w:hAnsi="Calibri"/>
      <w:sz w:val="22"/>
      <w:szCs w:val="21"/>
      <w:lang w:eastAsia="en-US"/>
    </w:rPr>
  </w:style>
  <w:style w:type="character" w:styleId="Hyperlink">
    <w:name w:val="Hyperlink"/>
    <w:uiPriority w:val="99"/>
    <w:unhideWhenUsed/>
    <w:rsid w:val="00262FDF"/>
    <w:rPr>
      <w:color w:val="0000FF"/>
      <w:u w:val="single"/>
    </w:rPr>
  </w:style>
  <w:style w:type="table" w:styleId="TableGrid">
    <w:name w:val="Table Grid"/>
    <w:basedOn w:val="TableNormal"/>
    <w:uiPriority w:val="59"/>
    <w:rsid w:val="00353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2EC3"/>
    <w:rPr>
      <w:color w:val="605E5C"/>
      <w:shd w:val="clear" w:color="auto" w:fill="E1DFDD"/>
    </w:rPr>
  </w:style>
  <w:style w:type="paragraph" w:styleId="BalloonText">
    <w:name w:val="Balloon Text"/>
    <w:basedOn w:val="Normal"/>
    <w:link w:val="BalloonTextChar"/>
    <w:uiPriority w:val="99"/>
    <w:semiHidden/>
    <w:unhideWhenUsed/>
    <w:rsid w:val="00002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EC3"/>
    <w:rPr>
      <w:rFonts w:ascii="Segoe UI" w:hAnsi="Segoe UI" w:cs="Segoe UI"/>
      <w:sz w:val="18"/>
      <w:szCs w:val="18"/>
      <w:lang w:val="en-GB" w:eastAsia="en-US"/>
    </w:rPr>
  </w:style>
  <w:style w:type="table" w:customStyle="1" w:styleId="TableGrid1">
    <w:name w:val="Table Grid1"/>
    <w:basedOn w:val="TableNormal"/>
    <w:next w:val="TableGrid"/>
    <w:uiPriority w:val="39"/>
    <w:rsid w:val="003B554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20-%20Hackleton%20Parish%20Counci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3133-8D89-49DC-8521-89B83292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Hackleton Parish Counci1.dot</Template>
  <TotalTime>4</TotalTime>
  <Pages>2</Pages>
  <Words>794</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Hackleton Parish Council</vt:lpstr>
    </vt:vector>
  </TitlesOfParts>
  <Company/>
  <LinksUpToDate>false</LinksUpToDate>
  <CharactersWithSpaces>4982</CharactersWithSpaces>
  <SharedDoc>false</SharedDoc>
  <HLinks>
    <vt:vector size="6" baseType="variant">
      <vt:variant>
        <vt:i4>1900608</vt:i4>
      </vt:variant>
      <vt:variant>
        <vt:i4>0</vt:i4>
      </vt:variant>
      <vt:variant>
        <vt:i4>0</vt:i4>
      </vt:variant>
      <vt:variant>
        <vt:i4>5</vt:i4>
      </vt:variant>
      <vt:variant>
        <vt:lpwstr>http://www.greathoughton.org.uk/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Hackleton Parish Council</dc:title>
  <dc:creator>HP authorized customer</dc:creator>
  <cp:lastModifiedBy>Great Houghton</cp:lastModifiedBy>
  <cp:revision>4</cp:revision>
  <cp:lastPrinted>2021-07-08T06:37:00Z</cp:lastPrinted>
  <dcterms:created xsi:type="dcterms:W3CDTF">2021-07-02T12:17:00Z</dcterms:created>
  <dcterms:modified xsi:type="dcterms:W3CDTF">2021-07-08T08:28:00Z</dcterms:modified>
</cp:coreProperties>
</file>