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C" w14:textId="7053BD43" w:rsidR="00C4515D" w:rsidRPr="00A90DEF" w:rsidRDefault="00C4515D">
      <w:pPr>
        <w:rPr>
          <w:rFonts w:ascii="Calibri" w:hAnsi="Calibri"/>
          <w:b/>
        </w:rPr>
      </w:pPr>
      <w:r w:rsidRPr="00A90DEF">
        <w:rPr>
          <w:rFonts w:ascii="Calibri" w:hAnsi="Calibri"/>
          <w:b/>
        </w:rPr>
        <w:t>Chair:</w:t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  <w:t>Clerk:</w:t>
      </w:r>
    </w:p>
    <w:p w14:paraId="31D7CCDD" w14:textId="410C3C6E" w:rsidR="00C4515D" w:rsidRPr="00A90DEF" w:rsidRDefault="00506B30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Cllr </w:t>
      </w:r>
      <w:r w:rsidR="0000126D">
        <w:rPr>
          <w:rFonts w:ascii="Calibri" w:hAnsi="Calibri"/>
          <w:sz w:val="24"/>
          <w:szCs w:val="24"/>
        </w:rPr>
        <w:t>Sarah Williams</w:t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  <w:t>Mr Mike Billingham</w:t>
      </w:r>
    </w:p>
    <w:p w14:paraId="31D7CCDE" w14:textId="77777777" w:rsidR="000F148B" w:rsidRPr="00A90DEF" w:rsidRDefault="000F148B">
      <w:pPr>
        <w:pBdr>
          <w:bottom w:val="single" w:sz="12" w:space="1" w:color="auto"/>
        </w:pBdr>
        <w:rPr>
          <w:rFonts w:ascii="Calibri" w:hAnsi="Calibri"/>
        </w:rPr>
      </w:pPr>
    </w:p>
    <w:p w14:paraId="7C7C63B4" w14:textId="0A28E748" w:rsidR="00BD7DCD" w:rsidRDefault="00BD7DCD" w:rsidP="005848DA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</w:rPr>
        <w:t>Councillors are summoned to attend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085387">
        <w:rPr>
          <w:rFonts w:ascii="Calibri" w:hAnsi="Calibri"/>
          <w:b/>
          <w:bCs/>
        </w:rPr>
        <w:t xml:space="preserve">Council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 </w:t>
      </w:r>
      <w:r>
        <w:rPr>
          <w:rFonts w:ascii="Calibri" w:hAnsi="Calibri"/>
          <w:b/>
          <w:bCs/>
        </w:rPr>
        <w:t xml:space="preserve">to be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 xml:space="preserve">Tuesday </w:t>
      </w:r>
      <w:r w:rsidR="007F62AA">
        <w:rPr>
          <w:rFonts w:ascii="Calibri" w:hAnsi="Calibri"/>
          <w:b/>
          <w:bCs/>
        </w:rPr>
        <w:t xml:space="preserve">15 August </w:t>
      </w:r>
      <w:r w:rsidR="00094DEC">
        <w:rPr>
          <w:rFonts w:ascii="Calibri" w:hAnsi="Calibri"/>
          <w:b/>
          <w:bCs/>
        </w:rPr>
        <w:t>202</w:t>
      </w:r>
      <w:r w:rsidR="00FF2AE6">
        <w:rPr>
          <w:rFonts w:ascii="Calibri" w:hAnsi="Calibri"/>
          <w:b/>
          <w:bCs/>
        </w:rPr>
        <w:t>3</w:t>
      </w:r>
      <w:r w:rsidR="00506B30">
        <w:rPr>
          <w:rFonts w:ascii="Calibri" w:hAnsi="Calibri"/>
          <w:b/>
          <w:bCs/>
        </w:rPr>
        <w:t xml:space="preserve"> at the Village Hall, Leys Lane</w:t>
      </w:r>
      <w:r>
        <w:rPr>
          <w:rFonts w:ascii="Calibri" w:hAnsi="Calibri"/>
          <w:b/>
          <w:bCs/>
        </w:rPr>
        <w:t xml:space="preserve"> commencing at 7.</w:t>
      </w:r>
      <w:r w:rsidR="00085387">
        <w:rPr>
          <w:rFonts w:ascii="Calibri" w:hAnsi="Calibri"/>
          <w:b/>
          <w:bCs/>
        </w:rPr>
        <w:t>45</w:t>
      </w:r>
      <w:r>
        <w:rPr>
          <w:rFonts w:ascii="Calibri" w:hAnsi="Calibri"/>
          <w:b/>
          <w:bCs/>
        </w:rPr>
        <w:t>pm.</w:t>
      </w:r>
      <w:r w:rsidR="00085387">
        <w:rPr>
          <w:rFonts w:ascii="Calibri" w:hAnsi="Calibri"/>
          <w:b/>
          <w:bCs/>
        </w:rPr>
        <w:t xml:space="preserve"> </w:t>
      </w:r>
      <w:r w:rsidR="00085387" w:rsidRPr="00085387">
        <w:rPr>
          <w:rFonts w:ascii="Calibri" w:hAnsi="Calibri"/>
          <w:b/>
          <w:bCs/>
          <w:color w:val="FF0000"/>
        </w:rPr>
        <w:t>Please note delayed start time due to parking issues</w:t>
      </w:r>
    </w:p>
    <w:p w14:paraId="2BC364E4" w14:textId="77777777" w:rsidR="0000126D" w:rsidRDefault="0000126D" w:rsidP="005848DA">
      <w:pPr>
        <w:jc w:val="both"/>
        <w:rPr>
          <w:rFonts w:ascii="Calibri" w:hAnsi="Calibri"/>
          <w:b/>
          <w:bCs/>
        </w:rPr>
      </w:pPr>
    </w:p>
    <w:p w14:paraId="46836E1F" w14:textId="1DCD9399" w:rsidR="00D42985" w:rsidRPr="005A0C06" w:rsidRDefault="00BD7DCD" w:rsidP="0008538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Members of the public and press are very welcome to attend</w:t>
      </w:r>
      <w:r w:rsidR="00CA3ED9">
        <w:rPr>
          <w:rFonts w:ascii="Calibri" w:hAnsi="Calibri"/>
          <w:b/>
          <w:bCs/>
        </w:rPr>
        <w:t>.</w:t>
      </w:r>
    </w:p>
    <w:p w14:paraId="31D7CCE6" w14:textId="559B76D2" w:rsidR="001310F1" w:rsidRDefault="00BD7DCD" w:rsidP="00B96C37">
      <w:pPr>
        <w:jc w:val="both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482A28A3" wp14:editId="1465C098">
            <wp:extent cx="1435261" cy="446481"/>
            <wp:effectExtent l="0" t="0" r="0" b="0"/>
            <wp:docPr id="1" name="Picture 1" descr="C:\Documents and Settings\brenda.irvine\My Documents\My Pictures\Signatures\mike billingh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nda.irvine\My Documents\My Pictures\Signatures\mike billingha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1646" w14:textId="725E21F1" w:rsidR="00BD7DCD" w:rsidRDefault="00BD7DCD" w:rsidP="00B96C37">
      <w:pPr>
        <w:jc w:val="both"/>
        <w:rPr>
          <w:rFonts w:ascii="Calibri" w:hAnsi="Calibri"/>
          <w:bCs/>
        </w:rPr>
      </w:pPr>
    </w:p>
    <w:p w14:paraId="34E94901" w14:textId="182FB203" w:rsidR="00BD7DCD" w:rsidRPr="00B96C37" w:rsidRDefault="00BD7DCD" w:rsidP="00B96C3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Mike Billingham Clerk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Dated </w:t>
      </w:r>
      <w:r w:rsidR="00E21E5D">
        <w:rPr>
          <w:rFonts w:ascii="Calibri" w:hAnsi="Calibri"/>
          <w:bCs/>
        </w:rPr>
        <w:t xml:space="preserve">Thursday </w:t>
      </w:r>
      <w:r w:rsidR="00797B97">
        <w:rPr>
          <w:rFonts w:ascii="Calibri" w:hAnsi="Calibri"/>
          <w:bCs/>
        </w:rPr>
        <w:t>1</w:t>
      </w:r>
      <w:r w:rsidR="007F62AA">
        <w:rPr>
          <w:rFonts w:ascii="Calibri" w:hAnsi="Calibri"/>
          <w:bCs/>
        </w:rPr>
        <w:t>0 August</w:t>
      </w:r>
      <w:r>
        <w:rPr>
          <w:rFonts w:ascii="Calibri" w:hAnsi="Calibri"/>
          <w:bCs/>
        </w:rPr>
        <w:t xml:space="preserve"> 2</w:t>
      </w:r>
      <w:r w:rsidR="00FF2AE6">
        <w:rPr>
          <w:rFonts w:ascii="Calibri" w:hAnsi="Calibri"/>
          <w:bCs/>
        </w:rPr>
        <w:t>023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4C9FF5BC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861" w:type="dxa"/>
          </w:tcPr>
          <w:p w14:paraId="34D2894C" w14:textId="2FA3130D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35308E" w14:paraId="31D7CCF3" w14:textId="77777777" w:rsidTr="00BD7DCD">
        <w:tc>
          <w:tcPr>
            <w:tcW w:w="8506" w:type="dxa"/>
          </w:tcPr>
          <w:p w14:paraId="6E81681B" w14:textId="495EC356" w:rsidR="0047426E" w:rsidRDefault="007C2B1C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7F62AA">
              <w:rPr>
                <w:rFonts w:ascii="Calibri" w:hAnsi="Calibri"/>
                <w:b/>
                <w:bCs/>
              </w:rPr>
              <w:t>81</w:t>
            </w:r>
            <w:r w:rsidR="00506B30">
              <w:rPr>
                <w:rFonts w:ascii="Calibri" w:hAnsi="Calibri"/>
                <w:b/>
                <w:bCs/>
              </w:rPr>
              <w:t>/2</w:t>
            </w:r>
            <w:r w:rsidR="00FF2AE6">
              <w:rPr>
                <w:rFonts w:ascii="Calibri" w:hAnsi="Calibri"/>
                <w:b/>
                <w:bCs/>
              </w:rPr>
              <w:t>3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0177CDFF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</w:t>
            </w:r>
            <w:r w:rsidR="007F62AA">
              <w:rPr>
                <w:rFonts w:ascii="Calibri" w:hAnsi="Calibri"/>
              </w:rPr>
              <w:t>Ordinary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7F62AA">
              <w:rPr>
                <w:rFonts w:ascii="Calibri" w:hAnsi="Calibri"/>
              </w:rPr>
              <w:t>18 July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41748DA6" w14:textId="69B2B200" w:rsidR="00850197" w:rsidRDefault="00972374" w:rsidP="00850197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  <w:p w14:paraId="31D7CCF0" w14:textId="693F6E3A" w:rsidR="007A2F09" w:rsidRPr="00850197" w:rsidRDefault="007A2F09" w:rsidP="007A2F0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CF2" w14:textId="64D4D287" w:rsidR="00D57053" w:rsidRPr="00BD7DCD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1F7C813" w14:textId="77777777" w:rsidTr="00E308FC">
        <w:tc>
          <w:tcPr>
            <w:tcW w:w="9498" w:type="dxa"/>
            <w:gridSpan w:val="2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BD7DCD">
        <w:tc>
          <w:tcPr>
            <w:tcW w:w="8506" w:type="dxa"/>
          </w:tcPr>
          <w:p w14:paraId="30D3DBE8" w14:textId="7907F69F" w:rsidR="0035308E" w:rsidRDefault="007C2B1C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F62AA">
              <w:rPr>
                <w:rFonts w:ascii="Calibri" w:hAnsi="Calibri"/>
                <w:b/>
              </w:rPr>
              <w:t>82</w:t>
            </w:r>
            <w:r w:rsidR="00FF2AE6">
              <w:rPr>
                <w:rFonts w:ascii="Calibri" w:hAnsi="Calibri"/>
                <w:b/>
              </w:rPr>
              <w:t>/23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  <w:p w14:paraId="33131A3B" w14:textId="77777777" w:rsidR="007A243B" w:rsidRDefault="007A243B" w:rsidP="00CF5B33">
            <w:pPr>
              <w:rPr>
                <w:rFonts w:ascii="Calibri" w:hAnsi="Calibri"/>
                <w:b/>
              </w:rPr>
            </w:pPr>
          </w:p>
          <w:p w14:paraId="31D7CCFB" w14:textId="2F6AE655" w:rsidR="007A2F09" w:rsidRPr="00CF5B33" w:rsidRDefault="007A2F09" w:rsidP="00CF5B33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14:paraId="31D7CCFC" w14:textId="1B68DF73" w:rsidR="00DF0865" w:rsidRDefault="00DF0865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7E6EA3A" w14:textId="77777777" w:rsidTr="00E308FC">
        <w:tc>
          <w:tcPr>
            <w:tcW w:w="9498" w:type="dxa"/>
            <w:gridSpan w:val="2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BD7DCD">
        <w:tc>
          <w:tcPr>
            <w:tcW w:w="8506" w:type="dxa"/>
          </w:tcPr>
          <w:p w14:paraId="31D7CD15" w14:textId="7C9809DF" w:rsidR="00000953" w:rsidRPr="00A74A6E" w:rsidRDefault="00FF2AE6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F62AA">
              <w:rPr>
                <w:rFonts w:ascii="Calibri" w:hAnsi="Calibri"/>
                <w:b/>
              </w:rPr>
              <w:t>83</w:t>
            </w:r>
            <w:r>
              <w:rPr>
                <w:rFonts w:ascii="Calibri" w:hAnsi="Calibri"/>
                <w:b/>
              </w:rPr>
              <w:t>/23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6E22AB31" w14:textId="2EF8D06F" w:rsidR="00A6733E" w:rsidRPr="00801792" w:rsidRDefault="00000953" w:rsidP="00801792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 w:rsidR="00A771A1">
              <w:rPr>
                <w:rFonts w:ascii="Calibri" w:hAnsi="Calibri"/>
              </w:rPr>
              <w:t>/ PLR</w:t>
            </w:r>
          </w:p>
          <w:p w14:paraId="31D7CD1A" w14:textId="0F21F6F2" w:rsidR="00CA3ED9" w:rsidRPr="00797B97" w:rsidRDefault="00000953" w:rsidP="00797B97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>To receive report from Great Houghton Playing Field Association</w:t>
            </w:r>
          </w:p>
        </w:tc>
        <w:tc>
          <w:tcPr>
            <w:tcW w:w="992" w:type="dxa"/>
          </w:tcPr>
          <w:p w14:paraId="31D7CD1B" w14:textId="7432B523" w:rsidR="00697EE7" w:rsidRPr="00BD7DCD" w:rsidRDefault="00697EE7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000953" w14:paraId="31D7CD26" w14:textId="77777777" w:rsidTr="00BD7DCD">
        <w:tc>
          <w:tcPr>
            <w:tcW w:w="8506" w:type="dxa"/>
          </w:tcPr>
          <w:p w14:paraId="31D7CD1D" w14:textId="667EA6F1" w:rsidR="00000953" w:rsidRPr="004573F6" w:rsidRDefault="007C2B1C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F62AA">
              <w:rPr>
                <w:rFonts w:ascii="Calibri" w:hAnsi="Calibri"/>
                <w:b/>
              </w:rPr>
              <w:t>84</w:t>
            </w:r>
            <w:r w:rsidR="00FF2AE6">
              <w:rPr>
                <w:rFonts w:ascii="Calibri" w:hAnsi="Calibri"/>
                <w:b/>
              </w:rPr>
              <w:t>/23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03021E01" w14:textId="1B595D86" w:rsidR="009F4993" w:rsidRPr="009F4993" w:rsidRDefault="00782227" w:rsidP="009F499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 w:rsidR="00DF1B31"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E21E5D">
              <w:rPr>
                <w:rFonts w:ascii="Calibri" w:hAnsi="Calibri"/>
              </w:rPr>
              <w:t>Ju</w:t>
            </w:r>
            <w:r w:rsidR="007F62AA">
              <w:rPr>
                <w:rFonts w:ascii="Calibri" w:hAnsi="Calibri"/>
              </w:rPr>
              <w:t>ly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4167ACBD" w14:textId="6698725D" w:rsidR="00CA3ED9" w:rsidRDefault="00782227" w:rsidP="00E21E5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 w:rsidR="007D6608">
              <w:rPr>
                <w:rFonts w:ascii="Calibri" w:hAnsi="Calibri"/>
              </w:rPr>
              <w:t>approv</w:t>
            </w:r>
            <w:r w:rsidR="007C2B1C">
              <w:rPr>
                <w:rFonts w:ascii="Calibri" w:hAnsi="Calibri"/>
              </w:rPr>
              <w:t>ed</w:t>
            </w:r>
            <w:r w:rsidR="007211CE">
              <w:rPr>
                <w:rFonts w:ascii="Calibri" w:hAnsi="Calibri"/>
              </w:rPr>
              <w:t>.</w:t>
            </w:r>
            <w:r w:rsidR="00CA3ED9" w:rsidRPr="00E21E5D">
              <w:rPr>
                <w:rFonts w:ascii="Calibri" w:hAnsi="Calibri"/>
              </w:rPr>
              <w:t xml:space="preserve"> </w:t>
            </w:r>
          </w:p>
          <w:p w14:paraId="2C641BD7" w14:textId="77777777" w:rsidR="00656695" w:rsidRDefault="00797B97" w:rsidP="00797B9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and note the Quarterly Internal Control Report</w:t>
            </w:r>
          </w:p>
          <w:p w14:paraId="31D7CD24" w14:textId="7EC53F6C" w:rsidR="007F62AA" w:rsidRPr="00971686" w:rsidRDefault="007F62AA" w:rsidP="0097168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and Note the External Audit Report 2022/2023</w:t>
            </w:r>
          </w:p>
        </w:tc>
        <w:tc>
          <w:tcPr>
            <w:tcW w:w="992" w:type="dxa"/>
          </w:tcPr>
          <w:p w14:paraId="31D7CD25" w14:textId="3F70A3F1" w:rsidR="008415F9" w:rsidRPr="00BD7DCD" w:rsidRDefault="008415F9" w:rsidP="00BD7DCD">
            <w:pPr>
              <w:rPr>
                <w:rFonts w:ascii="Calibri" w:hAnsi="Calibri"/>
                <w:bCs/>
              </w:rPr>
            </w:pPr>
          </w:p>
        </w:tc>
      </w:tr>
      <w:tr w:rsidR="00194545" w14:paraId="4A108830" w14:textId="77777777" w:rsidTr="00BD7DCD">
        <w:tc>
          <w:tcPr>
            <w:tcW w:w="8506" w:type="dxa"/>
          </w:tcPr>
          <w:p w14:paraId="6C3A6152" w14:textId="24206F98" w:rsidR="00F125C8" w:rsidRDefault="00317A0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62AA">
              <w:rPr>
                <w:b/>
                <w:sz w:val="24"/>
                <w:szCs w:val="24"/>
              </w:rPr>
              <w:t>85</w:t>
            </w:r>
            <w:r w:rsidR="00FF2AE6">
              <w:rPr>
                <w:b/>
                <w:sz w:val="24"/>
                <w:szCs w:val="24"/>
              </w:rPr>
              <w:t>/23</w:t>
            </w:r>
            <w:r w:rsidR="00F125C8"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0E7A710D" w14:textId="5E21CFFB" w:rsidR="00DE26E5" w:rsidRPr="00B535BC" w:rsidRDefault="00F125C8" w:rsidP="00B535BC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19DBB8DD" w14:textId="5DFB3CD3" w:rsidR="00656695" w:rsidRDefault="00F125C8" w:rsidP="00797B97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 w:rsidR="00656695">
              <w:rPr>
                <w:bCs/>
                <w:sz w:val="24"/>
                <w:szCs w:val="24"/>
              </w:rPr>
              <w:t>.</w:t>
            </w:r>
          </w:p>
          <w:p w14:paraId="49435045" w14:textId="179D8AD8" w:rsidR="007F62AA" w:rsidRPr="007F62AA" w:rsidRDefault="00797B97" w:rsidP="007F62AA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consider </w:t>
            </w:r>
            <w:r w:rsidR="007F62AA">
              <w:rPr>
                <w:bCs/>
                <w:sz w:val="24"/>
                <w:szCs w:val="24"/>
              </w:rPr>
              <w:t>various advice provided, and determine further response relating to development of The Green</w:t>
            </w:r>
          </w:p>
        </w:tc>
        <w:tc>
          <w:tcPr>
            <w:tcW w:w="992" w:type="dxa"/>
          </w:tcPr>
          <w:p w14:paraId="366B3657" w14:textId="77777777" w:rsidR="00194545" w:rsidRPr="00BD7DCD" w:rsidRDefault="00194545" w:rsidP="00BD7DCD">
            <w:pPr>
              <w:rPr>
                <w:rFonts w:ascii="Calibri" w:hAnsi="Calibri"/>
                <w:bCs/>
              </w:rPr>
            </w:pPr>
          </w:p>
        </w:tc>
      </w:tr>
      <w:tr w:rsidR="007A2F09" w14:paraId="340D1DF3" w14:textId="77777777" w:rsidTr="00BD7DCD">
        <w:tc>
          <w:tcPr>
            <w:tcW w:w="8506" w:type="dxa"/>
          </w:tcPr>
          <w:p w14:paraId="763CB10C" w14:textId="35DD233D" w:rsidR="00CA3ED9" w:rsidRPr="007F62AA" w:rsidRDefault="007A2F09" w:rsidP="007F62AA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62AA">
              <w:rPr>
                <w:b/>
                <w:sz w:val="24"/>
                <w:szCs w:val="24"/>
              </w:rPr>
              <w:t>86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7C385C52" w14:textId="77777777" w:rsidR="00D9155E" w:rsidRDefault="00085387" w:rsidP="007F62AA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determine replacement GHPFA representative</w:t>
            </w:r>
          </w:p>
          <w:p w14:paraId="3B04BF44" w14:textId="21A46125" w:rsidR="007F62AA" w:rsidRPr="007F62AA" w:rsidRDefault="007F62AA" w:rsidP="007F62AA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consider advice provided and determine response to Community Governance Review  </w:t>
            </w:r>
          </w:p>
        </w:tc>
        <w:tc>
          <w:tcPr>
            <w:tcW w:w="992" w:type="dxa"/>
          </w:tcPr>
          <w:p w14:paraId="402A5BB6" w14:textId="77777777" w:rsidR="007A2F09" w:rsidRPr="00BD7DCD" w:rsidRDefault="007A2F09" w:rsidP="00BD7DCD">
            <w:pPr>
              <w:rPr>
                <w:rFonts w:ascii="Calibri" w:hAnsi="Calibri"/>
                <w:bCs/>
              </w:rPr>
            </w:pPr>
          </w:p>
        </w:tc>
      </w:tr>
      <w:tr w:rsidR="00797B97" w14:paraId="39E91EFE" w14:textId="77777777" w:rsidTr="00BD7DCD">
        <w:tc>
          <w:tcPr>
            <w:tcW w:w="8506" w:type="dxa"/>
          </w:tcPr>
          <w:p w14:paraId="5FA7FD16" w14:textId="5838DFBC" w:rsidR="00797B97" w:rsidRDefault="00797B97" w:rsidP="00E21E5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971686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/23 To consider and determine matters relating to Parish News</w:t>
            </w:r>
          </w:p>
          <w:p w14:paraId="5B602361" w14:textId="1B983EE0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Future format of Parish News</w:t>
            </w:r>
          </w:p>
          <w:p w14:paraId="0BD6C0F5" w14:textId="59E79F61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Appointment of replacement Editor</w:t>
            </w:r>
          </w:p>
          <w:p w14:paraId="5A031609" w14:textId="77777777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Recruitment of replacement Distributor  </w:t>
            </w:r>
          </w:p>
          <w:p w14:paraId="66404098" w14:textId="5428B00D" w:rsidR="00D9155E" w:rsidRPr="00797B97" w:rsidRDefault="00D9155E" w:rsidP="00D9155E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AE9D3" w14:textId="77777777" w:rsidR="00797B97" w:rsidRPr="00BD7DCD" w:rsidRDefault="00797B97" w:rsidP="00BD7DCD">
            <w:pPr>
              <w:rPr>
                <w:rFonts w:ascii="Calibri" w:hAnsi="Calibri"/>
                <w:bCs/>
              </w:rPr>
            </w:pPr>
          </w:p>
        </w:tc>
      </w:tr>
      <w:tr w:rsidR="006371A2" w14:paraId="420A1FD0" w14:textId="77777777" w:rsidTr="00BD7DCD">
        <w:tc>
          <w:tcPr>
            <w:tcW w:w="8506" w:type="dxa"/>
          </w:tcPr>
          <w:p w14:paraId="0AD150B0" w14:textId="64FA50B6" w:rsidR="00CA3ED9" w:rsidRPr="00E21E5D" w:rsidRDefault="00317A02" w:rsidP="00E21E5D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71686">
              <w:rPr>
                <w:b/>
                <w:sz w:val="24"/>
                <w:szCs w:val="24"/>
              </w:rPr>
              <w:t>88</w:t>
            </w:r>
            <w:r w:rsidR="00FF2AE6">
              <w:rPr>
                <w:b/>
                <w:sz w:val="24"/>
                <w:szCs w:val="24"/>
              </w:rPr>
              <w:t>/23</w:t>
            </w:r>
            <w:r w:rsidR="006371A2" w:rsidRPr="006371A2">
              <w:rPr>
                <w:b/>
                <w:sz w:val="24"/>
                <w:szCs w:val="24"/>
              </w:rPr>
              <w:t xml:space="preserve">. </w:t>
            </w:r>
            <w:r w:rsidR="006371A2"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="006371A2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</w:t>
            </w:r>
            <w:r w:rsidR="007A2F0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/Highway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matters</w:t>
            </w:r>
          </w:p>
          <w:p w14:paraId="6BD42A0B" w14:textId="77777777" w:rsidR="00CA3ED9" w:rsidRDefault="00500364" w:rsidP="00797B97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Leys Lane Turning</w:t>
            </w:r>
          </w:p>
          <w:p w14:paraId="38926DDB" w14:textId="2EDE8313" w:rsidR="00971686" w:rsidRDefault="00971686" w:rsidP="00797B97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Review of Speed Activated Camera (replacement)</w:t>
            </w:r>
          </w:p>
          <w:p w14:paraId="1D7B341C" w14:textId="08809D34" w:rsidR="005E6F61" w:rsidRDefault="005E6F61" w:rsidP="00797B97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consider matter of fallen tree branch</w:t>
            </w:r>
          </w:p>
          <w:p w14:paraId="5FD2A719" w14:textId="0440A523" w:rsidR="00D9155E" w:rsidRPr="00797B97" w:rsidRDefault="00D9155E" w:rsidP="00D9155E">
            <w:pPr>
              <w:pStyle w:val="PlainText"/>
              <w:ind w:left="36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F6147BE" w14:textId="77777777" w:rsidR="006371A2" w:rsidRPr="00BD7DCD" w:rsidRDefault="006371A2" w:rsidP="00BD7DCD">
            <w:pPr>
              <w:rPr>
                <w:rFonts w:ascii="Calibri" w:hAnsi="Calibri"/>
                <w:bCs/>
              </w:rPr>
            </w:pPr>
          </w:p>
        </w:tc>
      </w:tr>
      <w:tr w:rsidR="00F34B1B" w14:paraId="31D7CD4F" w14:textId="77777777" w:rsidTr="00BD7DCD">
        <w:tc>
          <w:tcPr>
            <w:tcW w:w="8506" w:type="dxa"/>
          </w:tcPr>
          <w:p w14:paraId="30B5226E" w14:textId="5E6E7D4D" w:rsidR="00F34B1B" w:rsidRDefault="00850197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97168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89</w:t>
            </w:r>
            <w:r w:rsidR="00FF2AE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/23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F34B1B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F34B1B" w:rsidRDefault="00F34B1B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4E" w14:textId="77777777" w:rsidR="00F34B1B" w:rsidRDefault="00F34B1B" w:rsidP="00F34B1B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683D08CE" w14:textId="77777777" w:rsidR="00C92F25" w:rsidRDefault="00C92F25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83B2FBD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59054584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28CC116" w14:textId="28147D43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71686" w14:paraId="2116C884" w14:textId="77777777" w:rsidTr="00971686">
        <w:tc>
          <w:tcPr>
            <w:tcW w:w="3005" w:type="dxa"/>
          </w:tcPr>
          <w:p w14:paraId="50EC9D20" w14:textId="2C1040C5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Minutes Last Meeting</w:t>
            </w:r>
          </w:p>
        </w:tc>
        <w:tc>
          <w:tcPr>
            <w:tcW w:w="3005" w:type="dxa"/>
          </w:tcPr>
          <w:p w14:paraId="2054B73C" w14:textId="2BBE0346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Accounts end July 2023</w:t>
            </w:r>
          </w:p>
        </w:tc>
        <w:tc>
          <w:tcPr>
            <w:tcW w:w="3006" w:type="dxa"/>
          </w:tcPr>
          <w:p w14:paraId="6D062DC5" w14:textId="1651A78C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Payments to be authorised</w:t>
            </w:r>
          </w:p>
        </w:tc>
      </w:tr>
      <w:tr w:rsidR="00971686" w14:paraId="60C04B58" w14:textId="77777777" w:rsidTr="00971686">
        <w:tc>
          <w:tcPr>
            <w:tcW w:w="3005" w:type="dxa"/>
          </w:tcPr>
          <w:p w14:paraId="021743CD" w14:textId="4882BAA8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External Audit Report</w:t>
            </w:r>
          </w:p>
        </w:tc>
        <w:tc>
          <w:tcPr>
            <w:tcW w:w="3005" w:type="dxa"/>
          </w:tcPr>
          <w:p w14:paraId="5190CCC3" w14:textId="4DDB0DF4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Quarterly Internal Report</w:t>
            </w:r>
          </w:p>
        </w:tc>
        <w:tc>
          <w:tcPr>
            <w:tcW w:w="3006" w:type="dxa"/>
          </w:tcPr>
          <w:p w14:paraId="3B0C4503" w14:textId="1F9CFB28" w:rsidR="00971686" w:rsidRDefault="008A60F8" w:rsidP="00451542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Annual Planning Repport</w:t>
            </w:r>
          </w:p>
        </w:tc>
      </w:tr>
    </w:tbl>
    <w:p w14:paraId="2EEA2571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57153E" w:rsidSect="00506B3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CBF" w14:textId="77777777" w:rsidR="00DE617F" w:rsidRDefault="00DE617F">
      <w:r>
        <w:separator/>
      </w:r>
    </w:p>
  </w:endnote>
  <w:endnote w:type="continuationSeparator" w:id="0">
    <w:p w14:paraId="2142A1F8" w14:textId="77777777" w:rsidR="00DE617F" w:rsidRDefault="00D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709" w14:textId="77777777" w:rsidR="00DE617F" w:rsidRDefault="00DE617F">
      <w:r>
        <w:separator/>
      </w:r>
    </w:p>
  </w:footnote>
  <w:footnote w:type="continuationSeparator" w:id="0">
    <w:p w14:paraId="430D44B9" w14:textId="77777777" w:rsidR="00DE617F" w:rsidRDefault="00D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19"/>
    <w:multiLevelType w:val="hybridMultilevel"/>
    <w:tmpl w:val="1C60EFE8"/>
    <w:lvl w:ilvl="0" w:tplc="0E7ADD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ABE"/>
    <w:multiLevelType w:val="hybridMultilevel"/>
    <w:tmpl w:val="095440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3CE"/>
    <w:multiLevelType w:val="hybridMultilevel"/>
    <w:tmpl w:val="D15EA418"/>
    <w:lvl w:ilvl="0" w:tplc="41D4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3404E"/>
    <w:multiLevelType w:val="hybridMultilevel"/>
    <w:tmpl w:val="EDBA8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EE5"/>
    <w:multiLevelType w:val="hybridMultilevel"/>
    <w:tmpl w:val="F0BE6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7DF1"/>
    <w:multiLevelType w:val="hybridMultilevel"/>
    <w:tmpl w:val="56B6E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C1B52"/>
    <w:multiLevelType w:val="hybridMultilevel"/>
    <w:tmpl w:val="7E6EA34A"/>
    <w:lvl w:ilvl="0" w:tplc="B582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E412F"/>
    <w:multiLevelType w:val="hybridMultilevel"/>
    <w:tmpl w:val="AB7888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C0BE1"/>
    <w:multiLevelType w:val="hybridMultilevel"/>
    <w:tmpl w:val="1FF20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4ED"/>
    <w:multiLevelType w:val="hybridMultilevel"/>
    <w:tmpl w:val="0A246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3F9"/>
    <w:multiLevelType w:val="hybridMultilevel"/>
    <w:tmpl w:val="3246047A"/>
    <w:lvl w:ilvl="0" w:tplc="A1A48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336"/>
    <w:multiLevelType w:val="hybridMultilevel"/>
    <w:tmpl w:val="F7F06300"/>
    <w:lvl w:ilvl="0" w:tplc="2DCE8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3B92"/>
    <w:multiLevelType w:val="hybridMultilevel"/>
    <w:tmpl w:val="B63C9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75D03"/>
    <w:multiLevelType w:val="hybridMultilevel"/>
    <w:tmpl w:val="A9F838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098D"/>
    <w:multiLevelType w:val="hybridMultilevel"/>
    <w:tmpl w:val="8BEA3AB8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F6525"/>
    <w:multiLevelType w:val="hybridMultilevel"/>
    <w:tmpl w:val="E0A23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8EE"/>
    <w:multiLevelType w:val="hybridMultilevel"/>
    <w:tmpl w:val="7EC247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B3A0EE3"/>
    <w:multiLevelType w:val="hybridMultilevel"/>
    <w:tmpl w:val="D442A2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2722D"/>
    <w:multiLevelType w:val="hybridMultilevel"/>
    <w:tmpl w:val="EF7E472C"/>
    <w:lvl w:ilvl="0" w:tplc="86A85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43790"/>
    <w:multiLevelType w:val="hybridMultilevel"/>
    <w:tmpl w:val="4D866084"/>
    <w:lvl w:ilvl="0" w:tplc="AC9C8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24F03"/>
    <w:multiLevelType w:val="hybridMultilevel"/>
    <w:tmpl w:val="A082175E"/>
    <w:lvl w:ilvl="0" w:tplc="5F103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77675"/>
    <w:multiLevelType w:val="hybridMultilevel"/>
    <w:tmpl w:val="271E2C1C"/>
    <w:lvl w:ilvl="0" w:tplc="08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2663998"/>
    <w:multiLevelType w:val="hybridMultilevel"/>
    <w:tmpl w:val="BF42C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C6FF9"/>
    <w:multiLevelType w:val="hybridMultilevel"/>
    <w:tmpl w:val="9B82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5812FA3"/>
    <w:multiLevelType w:val="hybridMultilevel"/>
    <w:tmpl w:val="3F306B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0B2BBF"/>
    <w:multiLevelType w:val="hybridMultilevel"/>
    <w:tmpl w:val="EC0E5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66847">
    <w:abstractNumId w:val="47"/>
  </w:num>
  <w:num w:numId="2" w16cid:durableId="1525897573">
    <w:abstractNumId w:val="2"/>
  </w:num>
  <w:num w:numId="3" w16cid:durableId="1091315499">
    <w:abstractNumId w:val="31"/>
  </w:num>
  <w:num w:numId="4" w16cid:durableId="45880197">
    <w:abstractNumId w:val="17"/>
  </w:num>
  <w:num w:numId="5" w16cid:durableId="1594242060">
    <w:abstractNumId w:val="34"/>
  </w:num>
  <w:num w:numId="6" w16cid:durableId="1983462281">
    <w:abstractNumId w:val="15"/>
  </w:num>
  <w:num w:numId="7" w16cid:durableId="283930199">
    <w:abstractNumId w:val="8"/>
  </w:num>
  <w:num w:numId="8" w16cid:durableId="277032247">
    <w:abstractNumId w:val="5"/>
  </w:num>
  <w:num w:numId="9" w16cid:durableId="1534268395">
    <w:abstractNumId w:val="32"/>
  </w:num>
  <w:num w:numId="10" w16cid:durableId="1139959109">
    <w:abstractNumId w:val="51"/>
  </w:num>
  <w:num w:numId="11" w16cid:durableId="684476133">
    <w:abstractNumId w:val="33"/>
  </w:num>
  <w:num w:numId="12" w16cid:durableId="1817986553">
    <w:abstractNumId w:val="11"/>
  </w:num>
  <w:num w:numId="13" w16cid:durableId="259607896">
    <w:abstractNumId w:val="27"/>
  </w:num>
  <w:num w:numId="14" w16cid:durableId="1657954661">
    <w:abstractNumId w:val="3"/>
  </w:num>
  <w:num w:numId="15" w16cid:durableId="1895462106">
    <w:abstractNumId w:val="35"/>
  </w:num>
  <w:num w:numId="16" w16cid:durableId="791171404">
    <w:abstractNumId w:val="45"/>
  </w:num>
  <w:num w:numId="17" w16cid:durableId="603196958">
    <w:abstractNumId w:val="42"/>
  </w:num>
  <w:num w:numId="18" w16cid:durableId="243532169">
    <w:abstractNumId w:val="16"/>
  </w:num>
  <w:num w:numId="19" w16cid:durableId="1113788368">
    <w:abstractNumId w:val="1"/>
  </w:num>
  <w:num w:numId="20" w16cid:durableId="1060709352">
    <w:abstractNumId w:val="10"/>
  </w:num>
  <w:num w:numId="21" w16cid:durableId="1310281725">
    <w:abstractNumId w:val="22"/>
  </w:num>
  <w:num w:numId="22" w16cid:durableId="419445424">
    <w:abstractNumId w:val="49"/>
  </w:num>
  <w:num w:numId="23" w16cid:durableId="1958102740">
    <w:abstractNumId w:val="38"/>
  </w:num>
  <w:num w:numId="24" w16cid:durableId="1720519370">
    <w:abstractNumId w:val="50"/>
  </w:num>
  <w:num w:numId="25" w16cid:durableId="1770352393">
    <w:abstractNumId w:val="20"/>
  </w:num>
  <w:num w:numId="26" w16cid:durableId="523906370">
    <w:abstractNumId w:val="41"/>
  </w:num>
  <w:num w:numId="27" w16cid:durableId="910231633">
    <w:abstractNumId w:val="29"/>
  </w:num>
  <w:num w:numId="28" w16cid:durableId="824710949">
    <w:abstractNumId w:val="46"/>
  </w:num>
  <w:num w:numId="29" w16cid:durableId="1981106501">
    <w:abstractNumId w:val="48"/>
  </w:num>
  <w:num w:numId="30" w16cid:durableId="1436172138">
    <w:abstractNumId w:val="7"/>
  </w:num>
  <w:num w:numId="31" w16cid:durableId="1887984141">
    <w:abstractNumId w:val="0"/>
  </w:num>
  <w:num w:numId="32" w16cid:durableId="2132547251">
    <w:abstractNumId w:val="30"/>
  </w:num>
  <w:num w:numId="33" w16cid:durableId="894046301">
    <w:abstractNumId w:val="12"/>
  </w:num>
  <w:num w:numId="34" w16cid:durableId="174268368">
    <w:abstractNumId w:val="43"/>
  </w:num>
  <w:num w:numId="35" w16cid:durableId="1853766107">
    <w:abstractNumId w:val="14"/>
  </w:num>
  <w:num w:numId="36" w16cid:durableId="1333029137">
    <w:abstractNumId w:val="36"/>
  </w:num>
  <w:num w:numId="37" w16cid:durableId="2051301103">
    <w:abstractNumId w:val="28"/>
  </w:num>
  <w:num w:numId="38" w16cid:durableId="1155485525">
    <w:abstractNumId w:val="25"/>
  </w:num>
  <w:num w:numId="39" w16cid:durableId="1239560344">
    <w:abstractNumId w:val="9"/>
  </w:num>
  <w:num w:numId="40" w16cid:durableId="1343773667">
    <w:abstractNumId w:val="39"/>
  </w:num>
  <w:num w:numId="41" w16cid:durableId="486018319">
    <w:abstractNumId w:val="40"/>
  </w:num>
  <w:num w:numId="42" w16cid:durableId="404182310">
    <w:abstractNumId w:val="23"/>
  </w:num>
  <w:num w:numId="43" w16cid:durableId="1187013892">
    <w:abstractNumId w:val="24"/>
  </w:num>
  <w:num w:numId="44" w16cid:durableId="1197622307">
    <w:abstractNumId w:val="37"/>
  </w:num>
  <w:num w:numId="45" w16cid:durableId="158087041">
    <w:abstractNumId w:val="4"/>
  </w:num>
  <w:num w:numId="46" w16cid:durableId="1675570133">
    <w:abstractNumId w:val="26"/>
  </w:num>
  <w:num w:numId="47" w16cid:durableId="130831913">
    <w:abstractNumId w:val="13"/>
  </w:num>
  <w:num w:numId="48" w16cid:durableId="1874925372">
    <w:abstractNumId w:val="6"/>
  </w:num>
  <w:num w:numId="49" w16cid:durableId="1223253086">
    <w:abstractNumId w:val="44"/>
  </w:num>
  <w:num w:numId="50" w16cid:durableId="567611693">
    <w:abstractNumId w:val="19"/>
  </w:num>
  <w:num w:numId="51" w16cid:durableId="783427285">
    <w:abstractNumId w:val="34"/>
  </w:num>
  <w:num w:numId="52" w16cid:durableId="1643465656">
    <w:abstractNumId w:val="21"/>
  </w:num>
  <w:num w:numId="53" w16cid:durableId="1484813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126D"/>
    <w:rsid w:val="00002EC3"/>
    <w:rsid w:val="00010A9A"/>
    <w:rsid w:val="00015E1E"/>
    <w:rsid w:val="00016396"/>
    <w:rsid w:val="00016777"/>
    <w:rsid w:val="00021834"/>
    <w:rsid w:val="00022573"/>
    <w:rsid w:val="00024690"/>
    <w:rsid w:val="00040D6F"/>
    <w:rsid w:val="00043ABE"/>
    <w:rsid w:val="0004790A"/>
    <w:rsid w:val="00056D78"/>
    <w:rsid w:val="000625BD"/>
    <w:rsid w:val="00070E31"/>
    <w:rsid w:val="00070FCA"/>
    <w:rsid w:val="000805AF"/>
    <w:rsid w:val="00085387"/>
    <w:rsid w:val="00094DEC"/>
    <w:rsid w:val="00094FD5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40C4E"/>
    <w:rsid w:val="00152251"/>
    <w:rsid w:val="001756A1"/>
    <w:rsid w:val="00194545"/>
    <w:rsid w:val="001A7929"/>
    <w:rsid w:val="001D0177"/>
    <w:rsid w:val="001D2D2C"/>
    <w:rsid w:val="001E0813"/>
    <w:rsid w:val="001E1B9A"/>
    <w:rsid w:val="001E5452"/>
    <w:rsid w:val="001F09A2"/>
    <w:rsid w:val="001F71BE"/>
    <w:rsid w:val="0020339A"/>
    <w:rsid w:val="0020625E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E624C"/>
    <w:rsid w:val="002E772D"/>
    <w:rsid w:val="002F5094"/>
    <w:rsid w:val="003151D6"/>
    <w:rsid w:val="00317A02"/>
    <w:rsid w:val="003318CA"/>
    <w:rsid w:val="00331B51"/>
    <w:rsid w:val="00333538"/>
    <w:rsid w:val="00336EAA"/>
    <w:rsid w:val="003418E6"/>
    <w:rsid w:val="0035308E"/>
    <w:rsid w:val="00353430"/>
    <w:rsid w:val="00353D6B"/>
    <w:rsid w:val="003647A6"/>
    <w:rsid w:val="003876BE"/>
    <w:rsid w:val="003960C3"/>
    <w:rsid w:val="00396321"/>
    <w:rsid w:val="003A3AA1"/>
    <w:rsid w:val="003B2ACE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0364"/>
    <w:rsid w:val="00506B30"/>
    <w:rsid w:val="00510596"/>
    <w:rsid w:val="005128BF"/>
    <w:rsid w:val="00514AD3"/>
    <w:rsid w:val="00520475"/>
    <w:rsid w:val="0053230E"/>
    <w:rsid w:val="00536AC7"/>
    <w:rsid w:val="00541BDD"/>
    <w:rsid w:val="00547013"/>
    <w:rsid w:val="005554A8"/>
    <w:rsid w:val="0057153E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C5961"/>
    <w:rsid w:val="005E3D57"/>
    <w:rsid w:val="005E5BFB"/>
    <w:rsid w:val="005E6F61"/>
    <w:rsid w:val="005E6FFC"/>
    <w:rsid w:val="005E782B"/>
    <w:rsid w:val="006127EA"/>
    <w:rsid w:val="006155E3"/>
    <w:rsid w:val="00617A46"/>
    <w:rsid w:val="00620B49"/>
    <w:rsid w:val="0062708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11CE"/>
    <w:rsid w:val="00722DC5"/>
    <w:rsid w:val="007322EA"/>
    <w:rsid w:val="00737634"/>
    <w:rsid w:val="00744ED9"/>
    <w:rsid w:val="00760472"/>
    <w:rsid w:val="00771411"/>
    <w:rsid w:val="00782227"/>
    <w:rsid w:val="00787676"/>
    <w:rsid w:val="00790A01"/>
    <w:rsid w:val="00791A5B"/>
    <w:rsid w:val="00797B97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23C9"/>
    <w:rsid w:val="007E5771"/>
    <w:rsid w:val="007F62AA"/>
    <w:rsid w:val="00801792"/>
    <w:rsid w:val="0082500A"/>
    <w:rsid w:val="00825800"/>
    <w:rsid w:val="00826510"/>
    <w:rsid w:val="00827358"/>
    <w:rsid w:val="008415F9"/>
    <w:rsid w:val="00850197"/>
    <w:rsid w:val="008509A8"/>
    <w:rsid w:val="008569F0"/>
    <w:rsid w:val="0088505B"/>
    <w:rsid w:val="00894FE9"/>
    <w:rsid w:val="008A60F8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E2F"/>
    <w:rsid w:val="009648F3"/>
    <w:rsid w:val="00970CE5"/>
    <w:rsid w:val="00971686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66F9"/>
    <w:rsid w:val="009E7D34"/>
    <w:rsid w:val="009F0FFC"/>
    <w:rsid w:val="009F4993"/>
    <w:rsid w:val="009F6328"/>
    <w:rsid w:val="00A01B19"/>
    <w:rsid w:val="00A05A06"/>
    <w:rsid w:val="00A14074"/>
    <w:rsid w:val="00A2535C"/>
    <w:rsid w:val="00A30C0F"/>
    <w:rsid w:val="00A5541F"/>
    <w:rsid w:val="00A5687D"/>
    <w:rsid w:val="00A6733E"/>
    <w:rsid w:val="00A72083"/>
    <w:rsid w:val="00A7340D"/>
    <w:rsid w:val="00A73C7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72728"/>
    <w:rsid w:val="00C7288C"/>
    <w:rsid w:val="00C91011"/>
    <w:rsid w:val="00C92F25"/>
    <w:rsid w:val="00C93ADC"/>
    <w:rsid w:val="00C9417C"/>
    <w:rsid w:val="00CA0150"/>
    <w:rsid w:val="00CA3ED9"/>
    <w:rsid w:val="00CB71F6"/>
    <w:rsid w:val="00CD1CF6"/>
    <w:rsid w:val="00CD4A2F"/>
    <w:rsid w:val="00CE11B8"/>
    <w:rsid w:val="00CF5B33"/>
    <w:rsid w:val="00D01343"/>
    <w:rsid w:val="00D0474B"/>
    <w:rsid w:val="00D145DC"/>
    <w:rsid w:val="00D2095A"/>
    <w:rsid w:val="00D26A3C"/>
    <w:rsid w:val="00D42985"/>
    <w:rsid w:val="00D45E8C"/>
    <w:rsid w:val="00D565CF"/>
    <w:rsid w:val="00D57053"/>
    <w:rsid w:val="00D730BF"/>
    <w:rsid w:val="00D74623"/>
    <w:rsid w:val="00D76616"/>
    <w:rsid w:val="00D87F79"/>
    <w:rsid w:val="00D9155E"/>
    <w:rsid w:val="00D960CF"/>
    <w:rsid w:val="00DB74AF"/>
    <w:rsid w:val="00DD729D"/>
    <w:rsid w:val="00DE0176"/>
    <w:rsid w:val="00DE26E5"/>
    <w:rsid w:val="00DE617F"/>
    <w:rsid w:val="00DF0865"/>
    <w:rsid w:val="00DF1B31"/>
    <w:rsid w:val="00E123A9"/>
    <w:rsid w:val="00E21E5D"/>
    <w:rsid w:val="00E258DD"/>
    <w:rsid w:val="00E308FC"/>
    <w:rsid w:val="00E32C19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F2433"/>
    <w:rsid w:val="00EF281E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94AD3"/>
    <w:rsid w:val="00F9624D"/>
    <w:rsid w:val="00FA2AE0"/>
    <w:rsid w:val="00FB3F22"/>
    <w:rsid w:val="00FB3FE6"/>
    <w:rsid w:val="00FE13FE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11</TotalTime>
  <Pages>2</Pages>
  <Words>394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2531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4</cp:revision>
  <cp:lastPrinted>2023-08-10T08:19:00Z</cp:lastPrinted>
  <dcterms:created xsi:type="dcterms:W3CDTF">2023-08-04T14:27:00Z</dcterms:created>
  <dcterms:modified xsi:type="dcterms:W3CDTF">2023-08-10T08:24:00Z</dcterms:modified>
</cp:coreProperties>
</file>